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0EA" w:rsidRDefault="00D475D3">
      <w:pPr>
        <w:spacing w:after="0"/>
        <w:jc w:val="center"/>
      </w:pPr>
      <w:bookmarkStart w:id="0" w:name="_GoBack"/>
      <w:bookmarkEnd w:id="0"/>
      <w:r>
        <w:rPr>
          <w:b/>
          <w:smallCaps/>
        </w:rPr>
        <w:t>NEW ORLEANS ARCHITECTURAL REVIEW COMMITTEE</w:t>
      </w:r>
    </w:p>
    <w:tbl>
      <w:tblPr>
        <w:tblStyle w:val="a"/>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5220"/>
        <w:gridCol w:w="2250"/>
      </w:tblGrid>
      <w:tr w:rsidR="00B520EA">
        <w:trPr>
          <w:trHeight w:val="754"/>
        </w:trPr>
        <w:tc>
          <w:tcPr>
            <w:tcW w:w="2160" w:type="dxa"/>
            <w:tcBorders>
              <w:top w:val="single" w:sz="4" w:space="0" w:color="FFFFFF"/>
              <w:left w:val="single" w:sz="4" w:space="0" w:color="FFFFFF"/>
              <w:bottom w:val="single" w:sz="4" w:space="0" w:color="FFFFFF"/>
              <w:right w:val="single" w:sz="4" w:space="0" w:color="FFFFFF"/>
            </w:tcBorders>
            <w:vAlign w:val="center"/>
          </w:tcPr>
          <w:p w:rsidR="00B520EA" w:rsidRDefault="00D475D3">
            <w:pPr>
              <w:spacing w:after="0" w:line="240" w:lineRule="auto"/>
              <w:jc w:val="center"/>
              <w:rPr>
                <w:color w:val="BFBFBF"/>
                <w:sz w:val="20"/>
                <w:szCs w:val="20"/>
              </w:rPr>
            </w:pPr>
            <w:r>
              <w:rPr>
                <w:b/>
                <w:color w:val="BFBFBF"/>
                <w:sz w:val="20"/>
                <w:szCs w:val="20"/>
              </w:rPr>
              <w:t>LaToya Cantrell</w:t>
            </w:r>
          </w:p>
          <w:p w:rsidR="00B520EA" w:rsidRDefault="00D475D3">
            <w:pPr>
              <w:spacing w:after="0" w:line="240" w:lineRule="auto"/>
              <w:jc w:val="center"/>
            </w:pPr>
            <w:r>
              <w:rPr>
                <w:b/>
                <w:color w:val="BFBFBF"/>
                <w:sz w:val="20"/>
                <w:szCs w:val="20"/>
              </w:rPr>
              <w:t>MAYOR</w:t>
            </w:r>
          </w:p>
        </w:tc>
        <w:tc>
          <w:tcPr>
            <w:tcW w:w="5220" w:type="dxa"/>
            <w:tcBorders>
              <w:top w:val="single" w:sz="4" w:space="0" w:color="FFFFFF"/>
              <w:left w:val="single" w:sz="4" w:space="0" w:color="FFFFFF"/>
              <w:bottom w:val="single" w:sz="4" w:space="0" w:color="FFFFFF"/>
              <w:right w:val="single" w:sz="4" w:space="0" w:color="FFFFFF"/>
            </w:tcBorders>
            <w:vAlign w:val="center"/>
          </w:tcPr>
          <w:p w:rsidR="00B520EA" w:rsidRDefault="00D475D3">
            <w:pPr>
              <w:spacing w:after="0" w:line="240" w:lineRule="auto"/>
              <w:jc w:val="center"/>
              <w:rPr>
                <w:rFonts w:ascii="Garamond" w:eastAsia="Garamond" w:hAnsi="Garamond" w:cs="Garamond"/>
                <w:sz w:val="52"/>
                <w:szCs w:val="52"/>
              </w:rPr>
            </w:pPr>
            <w:r>
              <w:rPr>
                <w:rFonts w:ascii="Garamond" w:eastAsia="Garamond" w:hAnsi="Garamond" w:cs="Garamond"/>
                <w:smallCaps/>
                <w:color w:val="003366"/>
                <w:sz w:val="52"/>
                <w:szCs w:val="52"/>
              </w:rPr>
              <w:t>City of New Orleans</w:t>
            </w:r>
          </w:p>
        </w:tc>
        <w:tc>
          <w:tcPr>
            <w:tcW w:w="2250" w:type="dxa"/>
            <w:tcBorders>
              <w:top w:val="single" w:sz="4" w:space="0" w:color="FFFFFF"/>
              <w:left w:val="single" w:sz="4" w:space="0" w:color="FFFFFF"/>
              <w:bottom w:val="single" w:sz="4" w:space="0" w:color="FFFFFF"/>
              <w:right w:val="single" w:sz="4" w:space="0" w:color="FFFFFF"/>
            </w:tcBorders>
            <w:vAlign w:val="center"/>
          </w:tcPr>
          <w:p w:rsidR="00B520EA" w:rsidRDefault="00D475D3">
            <w:pPr>
              <w:spacing w:after="0" w:line="240" w:lineRule="auto"/>
              <w:jc w:val="center"/>
              <w:rPr>
                <w:color w:val="BFBFBF"/>
                <w:sz w:val="20"/>
                <w:szCs w:val="20"/>
              </w:rPr>
            </w:pPr>
            <w:r>
              <w:rPr>
                <w:b/>
                <w:color w:val="BFBFBF"/>
                <w:sz w:val="20"/>
                <w:szCs w:val="20"/>
              </w:rPr>
              <w:t>Bryan Block</w:t>
            </w:r>
          </w:p>
          <w:p w:rsidR="00B520EA" w:rsidRDefault="00D475D3">
            <w:pPr>
              <w:spacing w:after="0" w:line="240" w:lineRule="auto"/>
              <w:jc w:val="center"/>
              <w:rPr>
                <w:color w:val="BFBFBF"/>
                <w:sz w:val="20"/>
                <w:szCs w:val="20"/>
              </w:rPr>
            </w:pPr>
            <w:r>
              <w:rPr>
                <w:b/>
                <w:color w:val="BFBFBF"/>
                <w:sz w:val="20"/>
                <w:szCs w:val="20"/>
              </w:rPr>
              <w:t>EXECUTIVE DIRECTOR</w:t>
            </w:r>
          </w:p>
        </w:tc>
      </w:tr>
    </w:tbl>
    <w:p w:rsidR="00B520EA" w:rsidRDefault="00B520EA">
      <w:pPr>
        <w:spacing w:after="0"/>
        <w:jc w:val="center"/>
      </w:pPr>
    </w:p>
    <w:p w:rsidR="00B520EA" w:rsidRDefault="00D475D3">
      <w:pPr>
        <w:spacing w:after="0"/>
        <w:jc w:val="center"/>
      </w:pPr>
      <w:r>
        <w:t>NOTICE OF PUBLIC MEETING</w:t>
      </w:r>
    </w:p>
    <w:p w:rsidR="00B520EA" w:rsidRDefault="00D475D3">
      <w:pPr>
        <w:spacing w:before="240" w:after="0" w:line="240" w:lineRule="auto"/>
      </w:pPr>
      <w:r>
        <w:t>The New Orleans Historic District Landmarks Commission Architectural Review Committee does hereby certify that it is unable to hold a meeting under regular quorum requirements due to Covid-19. Under the authority granted in Act 302 of the 2020 Regular Legi</w:t>
      </w:r>
      <w:r>
        <w:t>slative Session, the HDLC Architectural Review Committee certifies that it will convene a meeting on</w:t>
      </w:r>
      <w:r>
        <w:rPr>
          <w:b/>
        </w:rPr>
        <w:t xml:space="preserve"> January 19, 2021</w:t>
      </w:r>
      <w:r>
        <w:t xml:space="preserve"> </w:t>
      </w:r>
      <w:r>
        <w:rPr>
          <w:b/>
        </w:rPr>
        <w:t>beginning at 12:30</w:t>
      </w:r>
      <w:r>
        <w:t xml:space="preserve"> via Zoom to hear m</w:t>
      </w:r>
      <w:r>
        <w:rPr>
          <w:highlight w:val="white"/>
        </w:rPr>
        <w:t>atters that are critical to the continuation of the business of the Historic District Landmarks Commi</w:t>
      </w:r>
      <w:r>
        <w:rPr>
          <w:highlight w:val="white"/>
        </w:rPr>
        <w:t>ssion and that are not able to be postponed to a meeting due to a legal requirement or deadline in the City Code that can't be changed.</w:t>
      </w:r>
      <w:r>
        <w:t xml:space="preserve"> All efforts will be made to provide for observation and input by members of the public.</w:t>
      </w:r>
    </w:p>
    <w:p w:rsidR="00B520EA" w:rsidRDefault="00D475D3">
      <w:pPr>
        <w:spacing w:before="240" w:after="240" w:line="240" w:lineRule="auto"/>
      </w:pPr>
      <w:r>
        <w:t>Join Zoom Meeting</w:t>
      </w:r>
    </w:p>
    <w:p w:rsidR="00B520EA" w:rsidRDefault="00D475D3">
      <w:pPr>
        <w:spacing w:before="240" w:after="240" w:line="240" w:lineRule="auto"/>
        <w:rPr>
          <w:color w:val="1155CC"/>
          <w:u w:val="single"/>
        </w:rPr>
      </w:pPr>
      <w:hyperlink r:id="rId6">
        <w:r>
          <w:rPr>
            <w:color w:val="1155CC"/>
            <w:u w:val="single"/>
          </w:rPr>
          <w:t>https://zoom.us/j/9037265819</w:t>
        </w:r>
      </w:hyperlink>
    </w:p>
    <w:p w:rsidR="00B520EA" w:rsidRDefault="00D475D3">
      <w:pPr>
        <w:spacing w:before="240" w:after="240" w:line="240" w:lineRule="auto"/>
      </w:pPr>
      <w:r>
        <w:t>Meeting ID: 903 726 5819</w:t>
      </w:r>
    </w:p>
    <w:p w:rsidR="00B520EA" w:rsidRDefault="00D475D3">
      <w:pPr>
        <w:spacing w:before="240" w:after="240" w:line="240" w:lineRule="auto"/>
      </w:pPr>
      <w:r>
        <w:t>One tap mobile</w:t>
      </w:r>
    </w:p>
    <w:p w:rsidR="00B520EA" w:rsidRDefault="00D475D3">
      <w:pPr>
        <w:spacing w:before="240" w:after="240" w:line="240" w:lineRule="auto"/>
      </w:pPr>
      <w:r>
        <w:t>+</w:t>
      </w:r>
      <w:proofErr w:type="gramStart"/>
      <w:r>
        <w:t>13126266799,,</w:t>
      </w:r>
      <w:proofErr w:type="gramEnd"/>
      <w:r>
        <w:t>9037265819# US (Chicago)</w:t>
      </w:r>
    </w:p>
    <w:p w:rsidR="00B520EA" w:rsidRDefault="00D475D3">
      <w:pPr>
        <w:spacing w:before="240" w:after="240" w:line="240" w:lineRule="auto"/>
      </w:pPr>
      <w:r>
        <w:t>+</w:t>
      </w:r>
      <w:proofErr w:type="gramStart"/>
      <w:r>
        <w:t>19292056099,,</w:t>
      </w:r>
      <w:proofErr w:type="gramEnd"/>
      <w:r>
        <w:t>9037265819# US (New York)</w:t>
      </w:r>
    </w:p>
    <w:p w:rsidR="00B520EA" w:rsidRDefault="00D475D3">
      <w:pPr>
        <w:spacing w:before="240" w:after="240" w:line="240" w:lineRule="auto"/>
      </w:pPr>
      <w:r>
        <w:t>Dial by your location</w:t>
      </w:r>
    </w:p>
    <w:p w:rsidR="00B520EA" w:rsidRDefault="00D475D3">
      <w:pPr>
        <w:spacing w:before="240" w:after="240" w:line="240" w:lineRule="auto"/>
      </w:pPr>
      <w:r>
        <w:t xml:space="preserve">    </w:t>
      </w:r>
      <w:r>
        <w:tab/>
      </w:r>
      <w:r>
        <w:t>+1 312 626 6799 US (Chicago)</w:t>
      </w:r>
    </w:p>
    <w:p w:rsidR="00B520EA" w:rsidRDefault="00D475D3">
      <w:pPr>
        <w:spacing w:before="240" w:after="240" w:line="240" w:lineRule="auto"/>
      </w:pPr>
      <w:r>
        <w:t xml:space="preserve">    </w:t>
      </w:r>
      <w:r>
        <w:tab/>
        <w:t>+1 929 205 6099 US (New York)</w:t>
      </w:r>
    </w:p>
    <w:p w:rsidR="00B520EA" w:rsidRDefault="00D475D3">
      <w:pPr>
        <w:spacing w:before="240" w:after="240" w:line="240" w:lineRule="auto"/>
      </w:pPr>
      <w:r>
        <w:t xml:space="preserve">    </w:t>
      </w:r>
      <w:r>
        <w:tab/>
        <w:t>+1 301 715 8592 US (Washington D.C)</w:t>
      </w:r>
    </w:p>
    <w:p w:rsidR="00B520EA" w:rsidRDefault="00D475D3">
      <w:pPr>
        <w:spacing w:before="240" w:after="240" w:line="240" w:lineRule="auto"/>
      </w:pPr>
      <w:r>
        <w:t xml:space="preserve">    </w:t>
      </w:r>
      <w:r>
        <w:tab/>
        <w:t>+1 346 248 7799 US (Houston)</w:t>
      </w:r>
    </w:p>
    <w:p w:rsidR="00B520EA" w:rsidRDefault="00D475D3">
      <w:pPr>
        <w:spacing w:before="240" w:after="240" w:line="240" w:lineRule="auto"/>
      </w:pPr>
      <w:r>
        <w:t xml:space="preserve">    </w:t>
      </w:r>
      <w:r>
        <w:tab/>
        <w:t>+1 669 900 6833 US (San Jose)</w:t>
      </w:r>
    </w:p>
    <w:p w:rsidR="00B520EA" w:rsidRDefault="00D475D3">
      <w:pPr>
        <w:spacing w:before="240" w:after="240" w:line="240" w:lineRule="auto"/>
      </w:pPr>
      <w:r>
        <w:t xml:space="preserve">    </w:t>
      </w:r>
      <w:r>
        <w:tab/>
        <w:t>+1 253 215 8782 US (Tacoma)</w:t>
      </w:r>
    </w:p>
    <w:p w:rsidR="00B520EA" w:rsidRDefault="00D475D3">
      <w:pPr>
        <w:spacing w:before="240" w:after="240" w:line="240" w:lineRule="auto"/>
      </w:pPr>
      <w:r>
        <w:t>Meeting ID: 903 726 5819</w:t>
      </w:r>
    </w:p>
    <w:p w:rsidR="00B520EA" w:rsidRDefault="00D475D3">
      <w:pPr>
        <w:spacing w:before="240" w:after="240" w:line="240" w:lineRule="auto"/>
        <w:rPr>
          <w:u w:val="single"/>
        </w:rPr>
      </w:pPr>
      <w:r>
        <w:rPr>
          <w:color w:val="1155CC"/>
          <w:u w:val="single"/>
        </w:rPr>
        <w:t>Find your local number:</w:t>
      </w:r>
      <w:hyperlink r:id="rId7">
        <w:r>
          <w:rPr>
            <w:color w:val="1155CC"/>
            <w:u w:val="single"/>
          </w:rPr>
          <w:t xml:space="preserve"> https://zoom.us/u/aPaoEDFLb</w:t>
        </w:r>
      </w:hyperlink>
    </w:p>
    <w:p w:rsidR="00B520EA" w:rsidRDefault="00B520EA">
      <w:pPr>
        <w:spacing w:before="240" w:after="240" w:line="240" w:lineRule="auto"/>
        <w:rPr>
          <w:u w:val="single"/>
        </w:rPr>
      </w:pPr>
    </w:p>
    <w:p w:rsidR="00B520EA" w:rsidRDefault="00D475D3">
      <w:pPr>
        <w:spacing w:before="240" w:after="240" w:line="240" w:lineRule="auto"/>
      </w:pPr>
      <w:r>
        <w:lastRenderedPageBreak/>
        <w:t>The order in which the applications will be discussed is subject to change without prior notice upon the discretion of the ARC.  The names of property owner</w:t>
      </w:r>
      <w:r>
        <w:t xml:space="preserve">s are automatically generated from City data sources and may not reflect recent changes in ownership and may be inaccurate on this agenda.  We apologize for any confusion this may cause.  At the Tuesday, </w:t>
      </w:r>
      <w:r>
        <w:rPr>
          <w:b/>
        </w:rPr>
        <w:t>January 19, 2021</w:t>
      </w:r>
      <w:r>
        <w:t xml:space="preserve"> meeting, the following items may be</w:t>
      </w:r>
      <w:r>
        <w:t xml:space="preserve"> discussed.  All times are approximate:</w:t>
      </w:r>
    </w:p>
    <w:p w:rsidR="00B520EA" w:rsidRDefault="00B520EA">
      <w:pPr>
        <w:spacing w:after="0"/>
      </w:pPr>
    </w:p>
    <w:p w:rsidR="00B520EA" w:rsidRDefault="00D475D3">
      <w:pPr>
        <w:spacing w:after="0"/>
        <w:jc w:val="center"/>
        <w:rPr>
          <w:b/>
          <w:sz w:val="28"/>
          <w:szCs w:val="28"/>
        </w:rPr>
      </w:pPr>
      <w:r>
        <w:rPr>
          <w:b/>
          <w:sz w:val="28"/>
          <w:szCs w:val="28"/>
        </w:rPr>
        <w:t>AGENDA</w:t>
      </w:r>
    </w:p>
    <w:p w:rsidR="00B520EA" w:rsidRDefault="00B520EA">
      <w:pPr>
        <w:spacing w:after="0"/>
        <w:rPr>
          <w:b/>
          <w:sz w:val="28"/>
          <w:szCs w:val="28"/>
        </w:rPr>
      </w:pPr>
    </w:p>
    <w:p w:rsidR="00B520EA" w:rsidRDefault="00B520EA">
      <w:pPr>
        <w:spacing w:after="0"/>
        <w:jc w:val="center"/>
        <w:rPr>
          <w:b/>
          <w:sz w:val="28"/>
          <w:szCs w:val="28"/>
        </w:rPr>
      </w:pPr>
    </w:p>
    <w:tbl>
      <w:tblPr>
        <w:tblStyle w:val="a0"/>
        <w:tblW w:w="9600" w:type="dxa"/>
        <w:tblBorders>
          <w:top w:val="nil"/>
          <w:left w:val="nil"/>
          <w:bottom w:val="single" w:sz="4" w:space="0" w:color="A6A6A6"/>
          <w:right w:val="nil"/>
          <w:insideH w:val="single" w:sz="4" w:space="0" w:color="7F7F7F"/>
          <w:insideV w:val="single" w:sz="4" w:space="0" w:color="7F7F7F"/>
        </w:tblBorders>
        <w:tblLayout w:type="fixed"/>
        <w:tblLook w:val="0000" w:firstRow="0" w:lastRow="0" w:firstColumn="0" w:lastColumn="0" w:noHBand="0" w:noVBand="0"/>
      </w:tblPr>
      <w:tblGrid>
        <w:gridCol w:w="285"/>
        <w:gridCol w:w="1125"/>
        <w:gridCol w:w="8190"/>
      </w:tblGrid>
      <w:tr w:rsidR="00B520EA">
        <w:trPr>
          <w:trHeight w:val="330"/>
        </w:trPr>
        <w:tc>
          <w:tcPr>
            <w:tcW w:w="285" w:type="dxa"/>
          </w:tcPr>
          <w:p w:rsidR="00B520EA" w:rsidRDefault="00B520EA">
            <w:pPr>
              <w:spacing w:after="0"/>
            </w:pPr>
          </w:p>
        </w:tc>
        <w:tc>
          <w:tcPr>
            <w:tcW w:w="1125" w:type="dxa"/>
          </w:tcPr>
          <w:p w:rsidR="00B520EA" w:rsidRDefault="00D475D3">
            <w:pPr>
              <w:spacing w:after="0"/>
            </w:pPr>
            <w:r>
              <w:t>12:30</w:t>
            </w:r>
          </w:p>
          <w:p w:rsidR="00B520EA" w:rsidRDefault="00B520EA">
            <w:pPr>
              <w:spacing w:after="0"/>
            </w:pPr>
          </w:p>
          <w:p w:rsidR="00B520EA" w:rsidRDefault="00B520EA">
            <w:pPr>
              <w:spacing w:after="0"/>
            </w:pPr>
          </w:p>
        </w:tc>
        <w:tc>
          <w:tcPr>
            <w:tcW w:w="8190" w:type="dxa"/>
          </w:tcPr>
          <w:p w:rsidR="00B520EA" w:rsidRDefault="00D475D3">
            <w:pPr>
              <w:spacing w:after="0"/>
            </w:pPr>
            <w:r>
              <w:t xml:space="preserve">3401 St Charles Ave: Kim </w:t>
            </w:r>
            <w:proofErr w:type="spellStart"/>
            <w:r>
              <w:t>Hosch</w:t>
            </w:r>
            <w:proofErr w:type="spellEnd"/>
            <w:r>
              <w:t xml:space="preserve">, applicant; ET Al Sydney J III </w:t>
            </w:r>
            <w:proofErr w:type="spellStart"/>
            <w:r>
              <w:t>Besthoff</w:t>
            </w:r>
            <w:proofErr w:type="spellEnd"/>
            <w:r>
              <w:t xml:space="preserve">, Andrew Associates LLC, owner; New Construction of a </w:t>
            </w:r>
            <w:proofErr w:type="gramStart"/>
            <w:r>
              <w:t>115 unit</w:t>
            </w:r>
            <w:proofErr w:type="gramEnd"/>
            <w:r>
              <w:t xml:space="preserve"> mixed-use development with ground floor commercial space frontin</w:t>
            </w:r>
            <w:r>
              <w:t>g St. Charles and Louisiana Avenue.</w:t>
            </w:r>
          </w:p>
        </w:tc>
      </w:tr>
      <w:tr w:rsidR="00B520EA">
        <w:trPr>
          <w:trHeight w:val="330"/>
        </w:trPr>
        <w:tc>
          <w:tcPr>
            <w:tcW w:w="285" w:type="dxa"/>
          </w:tcPr>
          <w:p w:rsidR="00B520EA" w:rsidRDefault="00B520EA">
            <w:pPr>
              <w:spacing w:after="0"/>
            </w:pPr>
          </w:p>
        </w:tc>
        <w:tc>
          <w:tcPr>
            <w:tcW w:w="1125" w:type="dxa"/>
          </w:tcPr>
          <w:p w:rsidR="00B520EA" w:rsidRDefault="00D475D3">
            <w:pPr>
              <w:spacing w:after="0"/>
            </w:pPr>
            <w:r>
              <w:t>1:00</w:t>
            </w:r>
          </w:p>
        </w:tc>
        <w:tc>
          <w:tcPr>
            <w:tcW w:w="8190" w:type="dxa"/>
          </w:tcPr>
          <w:p w:rsidR="00B520EA" w:rsidRDefault="00D475D3">
            <w:pPr>
              <w:widowControl w:val="0"/>
              <w:spacing w:before="240" w:after="240" w:line="240" w:lineRule="auto"/>
            </w:pPr>
            <w:r>
              <w:t xml:space="preserve">901 Poland Ave: Jordan Pollard, applicant; Shelly L </w:t>
            </w:r>
            <w:proofErr w:type="spellStart"/>
            <w:r>
              <w:t>Kratt</w:t>
            </w:r>
            <w:proofErr w:type="spellEnd"/>
            <w:r>
              <w:t xml:space="preserve">, owner; Structural renovation of an existing </w:t>
            </w:r>
            <w:proofErr w:type="gramStart"/>
            <w:r>
              <w:t>single family</w:t>
            </w:r>
            <w:proofErr w:type="gramEnd"/>
            <w:r>
              <w:t xml:space="preserve"> residential building to include the infill of an existing side porch.</w:t>
            </w:r>
          </w:p>
        </w:tc>
      </w:tr>
      <w:tr w:rsidR="00B520EA">
        <w:trPr>
          <w:trHeight w:val="548"/>
        </w:trPr>
        <w:tc>
          <w:tcPr>
            <w:tcW w:w="285" w:type="dxa"/>
          </w:tcPr>
          <w:p w:rsidR="00B520EA" w:rsidRDefault="00B520EA">
            <w:pPr>
              <w:spacing w:after="0"/>
            </w:pPr>
          </w:p>
        </w:tc>
        <w:tc>
          <w:tcPr>
            <w:tcW w:w="1125" w:type="dxa"/>
          </w:tcPr>
          <w:p w:rsidR="00B520EA" w:rsidRDefault="00D475D3">
            <w:pPr>
              <w:spacing w:after="0"/>
            </w:pPr>
            <w:r>
              <w:t>1:05</w:t>
            </w:r>
          </w:p>
        </w:tc>
        <w:tc>
          <w:tcPr>
            <w:tcW w:w="8190" w:type="dxa"/>
          </w:tcPr>
          <w:p w:rsidR="00B520EA" w:rsidRDefault="00D475D3">
            <w:pPr>
              <w:spacing w:after="0"/>
            </w:pPr>
            <w:r>
              <w:t>1301-1303 Montegut St: Melinda Cohen, applicant; 1301 Montegut</w:t>
            </w:r>
            <w:r>
              <w:t xml:space="preserve"> LLC, owner; New construction of a </w:t>
            </w:r>
            <w:proofErr w:type="gramStart"/>
            <w:r>
              <w:t>two family</w:t>
            </w:r>
            <w:proofErr w:type="gramEnd"/>
            <w:r>
              <w:t xml:space="preserve"> residential building and an accessory structure on a vacant lot. </w:t>
            </w:r>
          </w:p>
        </w:tc>
      </w:tr>
      <w:tr w:rsidR="00B520EA">
        <w:trPr>
          <w:trHeight w:val="548"/>
        </w:trPr>
        <w:tc>
          <w:tcPr>
            <w:tcW w:w="285" w:type="dxa"/>
          </w:tcPr>
          <w:p w:rsidR="00B520EA" w:rsidRDefault="00B520EA">
            <w:pPr>
              <w:spacing w:after="0"/>
            </w:pPr>
          </w:p>
        </w:tc>
        <w:tc>
          <w:tcPr>
            <w:tcW w:w="1125" w:type="dxa"/>
          </w:tcPr>
          <w:p w:rsidR="00B520EA" w:rsidRDefault="00D475D3">
            <w:pPr>
              <w:spacing w:after="0"/>
            </w:pPr>
            <w:r>
              <w:t>1:10</w:t>
            </w:r>
          </w:p>
        </w:tc>
        <w:tc>
          <w:tcPr>
            <w:tcW w:w="8190" w:type="dxa"/>
          </w:tcPr>
          <w:p w:rsidR="00B520EA" w:rsidRDefault="00D475D3">
            <w:pPr>
              <w:spacing w:after="0"/>
            </w:pPr>
            <w:r>
              <w:t xml:space="preserve">1307 Montegut St: Melinda Cohen, applicant; 1301 Montegut LLC, owner; New construction of a </w:t>
            </w:r>
            <w:proofErr w:type="gramStart"/>
            <w:r>
              <w:t>two family</w:t>
            </w:r>
            <w:proofErr w:type="gramEnd"/>
            <w:r>
              <w:t xml:space="preserve"> residential building and an accessory structure on a vacant lot. </w:t>
            </w:r>
          </w:p>
        </w:tc>
      </w:tr>
      <w:tr w:rsidR="00B520EA">
        <w:trPr>
          <w:trHeight w:val="548"/>
        </w:trPr>
        <w:tc>
          <w:tcPr>
            <w:tcW w:w="285" w:type="dxa"/>
          </w:tcPr>
          <w:p w:rsidR="00B520EA" w:rsidRDefault="00B520EA">
            <w:pPr>
              <w:spacing w:after="0"/>
            </w:pPr>
          </w:p>
        </w:tc>
        <w:tc>
          <w:tcPr>
            <w:tcW w:w="1125" w:type="dxa"/>
          </w:tcPr>
          <w:p w:rsidR="00B520EA" w:rsidRDefault="00D475D3">
            <w:pPr>
              <w:spacing w:after="0"/>
            </w:pPr>
            <w:r>
              <w:t>1:15</w:t>
            </w:r>
          </w:p>
        </w:tc>
        <w:tc>
          <w:tcPr>
            <w:tcW w:w="8190" w:type="dxa"/>
          </w:tcPr>
          <w:p w:rsidR="00B520EA" w:rsidRDefault="00D475D3">
            <w:pPr>
              <w:widowControl w:val="0"/>
              <w:spacing w:before="240" w:after="240" w:line="240" w:lineRule="auto"/>
            </w:pPr>
            <w:r>
              <w:t>1311 Montegut St: Loretta Harmon, applicant; Herbert S Marcel, owner; New constr</w:t>
            </w:r>
            <w:r>
              <w:t xml:space="preserve">uction of a </w:t>
            </w:r>
            <w:proofErr w:type="gramStart"/>
            <w:r>
              <w:t>single family</w:t>
            </w:r>
            <w:proofErr w:type="gramEnd"/>
            <w:r>
              <w:t xml:space="preserve"> residential building.</w:t>
            </w:r>
          </w:p>
        </w:tc>
      </w:tr>
      <w:tr w:rsidR="00B520EA">
        <w:trPr>
          <w:trHeight w:val="548"/>
        </w:trPr>
        <w:tc>
          <w:tcPr>
            <w:tcW w:w="285" w:type="dxa"/>
          </w:tcPr>
          <w:p w:rsidR="00B520EA" w:rsidRDefault="00B520EA">
            <w:pPr>
              <w:spacing w:after="0"/>
            </w:pPr>
          </w:p>
        </w:tc>
        <w:tc>
          <w:tcPr>
            <w:tcW w:w="1125" w:type="dxa"/>
          </w:tcPr>
          <w:p w:rsidR="00B520EA" w:rsidRDefault="00D475D3">
            <w:pPr>
              <w:spacing w:after="0"/>
            </w:pPr>
            <w:r>
              <w:t>1:25</w:t>
            </w:r>
          </w:p>
        </w:tc>
        <w:tc>
          <w:tcPr>
            <w:tcW w:w="8190" w:type="dxa"/>
          </w:tcPr>
          <w:p w:rsidR="00B520EA" w:rsidRDefault="00D475D3">
            <w:pPr>
              <w:spacing w:after="0"/>
            </w:pPr>
            <w:r>
              <w:t xml:space="preserve">538 </w:t>
            </w:r>
            <w:proofErr w:type="spellStart"/>
            <w:r>
              <w:t>Soraparu</w:t>
            </w:r>
            <w:proofErr w:type="spellEnd"/>
            <w:r>
              <w:t xml:space="preserve"> St: James Brown, applicant; </w:t>
            </w:r>
            <w:proofErr w:type="spellStart"/>
            <w:r>
              <w:t>Livewell</w:t>
            </w:r>
            <w:proofErr w:type="spellEnd"/>
            <w:r>
              <w:t xml:space="preserve"> Properties LLC, owner; New construction of a two-story, single-family residential building.</w:t>
            </w:r>
          </w:p>
        </w:tc>
      </w:tr>
      <w:tr w:rsidR="00B520EA">
        <w:trPr>
          <w:trHeight w:val="548"/>
        </w:trPr>
        <w:tc>
          <w:tcPr>
            <w:tcW w:w="285" w:type="dxa"/>
          </w:tcPr>
          <w:p w:rsidR="00B520EA" w:rsidRDefault="00B520EA">
            <w:pPr>
              <w:spacing w:after="0"/>
            </w:pPr>
          </w:p>
        </w:tc>
        <w:tc>
          <w:tcPr>
            <w:tcW w:w="1125" w:type="dxa"/>
          </w:tcPr>
          <w:p w:rsidR="00B520EA" w:rsidRDefault="00D475D3">
            <w:pPr>
              <w:spacing w:after="0"/>
            </w:pPr>
            <w:r>
              <w:t>1:35</w:t>
            </w:r>
          </w:p>
        </w:tc>
        <w:tc>
          <w:tcPr>
            <w:tcW w:w="8190" w:type="dxa"/>
          </w:tcPr>
          <w:p w:rsidR="00B520EA" w:rsidRDefault="00D475D3">
            <w:pPr>
              <w:widowControl w:val="0"/>
              <w:spacing w:after="0" w:line="240" w:lineRule="auto"/>
            </w:pPr>
            <w:r>
              <w:t>2350 Rousseau St: Corey Newell, applicant; Daisy LLC</w:t>
            </w:r>
            <w:r>
              <w:t>, owner; Installation of new roof deck on a three-story, residential building.</w:t>
            </w:r>
          </w:p>
        </w:tc>
      </w:tr>
      <w:tr w:rsidR="00B520EA">
        <w:trPr>
          <w:trHeight w:val="645"/>
        </w:trPr>
        <w:tc>
          <w:tcPr>
            <w:tcW w:w="285" w:type="dxa"/>
          </w:tcPr>
          <w:p w:rsidR="00B520EA" w:rsidRDefault="00B520EA">
            <w:pPr>
              <w:spacing w:after="0" w:line="240" w:lineRule="auto"/>
            </w:pPr>
          </w:p>
        </w:tc>
        <w:tc>
          <w:tcPr>
            <w:tcW w:w="1125" w:type="dxa"/>
          </w:tcPr>
          <w:p w:rsidR="00B520EA" w:rsidRDefault="00D475D3">
            <w:pPr>
              <w:spacing w:after="0" w:line="240" w:lineRule="auto"/>
            </w:pPr>
            <w:r>
              <w:t>1:45</w:t>
            </w:r>
          </w:p>
        </w:tc>
        <w:tc>
          <w:tcPr>
            <w:tcW w:w="8190" w:type="dxa"/>
          </w:tcPr>
          <w:p w:rsidR="00B520EA" w:rsidRDefault="00D475D3">
            <w:pPr>
              <w:keepNext/>
              <w:widowControl w:val="0"/>
              <w:spacing w:before="240" w:after="240" w:line="240" w:lineRule="auto"/>
            </w:pPr>
            <w:r>
              <w:t xml:space="preserve">933 Terpsichore St: Marc </w:t>
            </w:r>
            <w:proofErr w:type="spellStart"/>
            <w:r>
              <w:t>Berard</w:t>
            </w:r>
            <w:proofErr w:type="spellEnd"/>
            <w:r>
              <w:t xml:space="preserve"> Jr, applicant; Marengo Investments LLC, owner; New construction of a two-story, residential building on a vacant lot. </w:t>
            </w:r>
          </w:p>
        </w:tc>
      </w:tr>
      <w:tr w:rsidR="00B520EA">
        <w:trPr>
          <w:trHeight w:val="548"/>
        </w:trPr>
        <w:tc>
          <w:tcPr>
            <w:tcW w:w="285" w:type="dxa"/>
          </w:tcPr>
          <w:p w:rsidR="00B520EA" w:rsidRDefault="00B520EA">
            <w:pPr>
              <w:spacing w:after="0" w:line="240" w:lineRule="auto"/>
            </w:pPr>
          </w:p>
        </w:tc>
        <w:tc>
          <w:tcPr>
            <w:tcW w:w="1125" w:type="dxa"/>
          </w:tcPr>
          <w:p w:rsidR="00B520EA" w:rsidRDefault="00D475D3">
            <w:pPr>
              <w:spacing w:after="0" w:line="240" w:lineRule="auto"/>
            </w:pPr>
            <w:r>
              <w:t>1:55</w:t>
            </w:r>
          </w:p>
        </w:tc>
        <w:tc>
          <w:tcPr>
            <w:tcW w:w="8190" w:type="dxa"/>
          </w:tcPr>
          <w:p w:rsidR="00B520EA" w:rsidRDefault="00D475D3">
            <w:pPr>
              <w:widowControl w:val="0"/>
              <w:spacing w:before="240" w:after="240" w:line="240" w:lineRule="auto"/>
            </w:pPr>
            <w:r>
              <w:t>714 Alvar St: Myles Martin, applicant; Albert Robinson Owner; New construction of a two-story, sin</w:t>
            </w:r>
            <w:r>
              <w:t>gle family residential building on a vacant lot.</w:t>
            </w:r>
          </w:p>
        </w:tc>
      </w:tr>
      <w:tr w:rsidR="00B520EA">
        <w:trPr>
          <w:trHeight w:val="548"/>
        </w:trPr>
        <w:tc>
          <w:tcPr>
            <w:tcW w:w="285" w:type="dxa"/>
          </w:tcPr>
          <w:p w:rsidR="00B520EA" w:rsidRDefault="00B520EA">
            <w:pPr>
              <w:spacing w:after="0" w:line="240" w:lineRule="auto"/>
            </w:pPr>
          </w:p>
        </w:tc>
        <w:tc>
          <w:tcPr>
            <w:tcW w:w="1125" w:type="dxa"/>
          </w:tcPr>
          <w:p w:rsidR="00B520EA" w:rsidRDefault="00D475D3">
            <w:pPr>
              <w:spacing w:after="0" w:line="240" w:lineRule="auto"/>
            </w:pPr>
            <w:r>
              <w:t>2:05</w:t>
            </w:r>
          </w:p>
        </w:tc>
        <w:tc>
          <w:tcPr>
            <w:tcW w:w="8190" w:type="dxa"/>
          </w:tcPr>
          <w:p w:rsidR="00B520EA" w:rsidRDefault="00D475D3">
            <w:pPr>
              <w:widowControl w:val="0"/>
              <w:spacing w:before="240" w:after="240" w:line="240" w:lineRule="auto"/>
            </w:pPr>
            <w:r>
              <w:t xml:space="preserve">1215 Feliciana St: Jude Kernaghan, applicant; Jason L </w:t>
            </w:r>
            <w:proofErr w:type="spellStart"/>
            <w:r>
              <w:t>Stopa</w:t>
            </w:r>
            <w:proofErr w:type="spellEnd"/>
            <w:r>
              <w:t xml:space="preserve">, </w:t>
            </w:r>
            <w:proofErr w:type="gramStart"/>
            <w:r>
              <w:t>owner;  New</w:t>
            </w:r>
            <w:proofErr w:type="gramEnd"/>
            <w:r>
              <w:t xml:space="preserve"> construction of a one-story, two family residential building on a vacant lot.</w:t>
            </w:r>
          </w:p>
        </w:tc>
      </w:tr>
      <w:tr w:rsidR="00B520EA">
        <w:trPr>
          <w:trHeight w:val="525"/>
        </w:trPr>
        <w:tc>
          <w:tcPr>
            <w:tcW w:w="285" w:type="dxa"/>
          </w:tcPr>
          <w:p w:rsidR="00B520EA" w:rsidRDefault="00B520EA">
            <w:pPr>
              <w:spacing w:after="0" w:line="240" w:lineRule="auto"/>
            </w:pPr>
          </w:p>
        </w:tc>
        <w:tc>
          <w:tcPr>
            <w:tcW w:w="1125" w:type="dxa"/>
          </w:tcPr>
          <w:p w:rsidR="00B520EA" w:rsidRDefault="00D475D3">
            <w:pPr>
              <w:spacing w:after="0" w:line="240" w:lineRule="auto"/>
            </w:pPr>
            <w:r>
              <w:t>2:10</w:t>
            </w:r>
          </w:p>
        </w:tc>
        <w:tc>
          <w:tcPr>
            <w:tcW w:w="8190" w:type="dxa"/>
          </w:tcPr>
          <w:p w:rsidR="00B520EA" w:rsidRDefault="00D475D3">
            <w:pPr>
              <w:widowControl w:val="0"/>
              <w:spacing w:before="240" w:after="240" w:line="240" w:lineRule="auto"/>
            </w:pPr>
            <w:r>
              <w:t xml:space="preserve">717 Teche St: Salon Candies, applicant; Salon Candies LLC, owner; New construction of a </w:t>
            </w:r>
            <w:r>
              <w:lastRenderedPageBreak/>
              <w:t>two-story,</w:t>
            </w:r>
            <w:r>
              <w:t xml:space="preserve"> single-family residential building.</w:t>
            </w:r>
          </w:p>
        </w:tc>
      </w:tr>
      <w:tr w:rsidR="00B520EA">
        <w:trPr>
          <w:trHeight w:val="630"/>
        </w:trPr>
        <w:tc>
          <w:tcPr>
            <w:tcW w:w="285" w:type="dxa"/>
          </w:tcPr>
          <w:p w:rsidR="00B520EA" w:rsidRDefault="00B520EA">
            <w:pPr>
              <w:spacing w:after="0" w:line="240" w:lineRule="auto"/>
            </w:pPr>
          </w:p>
        </w:tc>
        <w:tc>
          <w:tcPr>
            <w:tcW w:w="1125" w:type="dxa"/>
          </w:tcPr>
          <w:p w:rsidR="00B520EA" w:rsidRDefault="00D475D3">
            <w:pPr>
              <w:spacing w:after="0" w:line="240" w:lineRule="auto"/>
            </w:pPr>
            <w:r>
              <w:t>2:20</w:t>
            </w:r>
          </w:p>
        </w:tc>
        <w:tc>
          <w:tcPr>
            <w:tcW w:w="8190" w:type="dxa"/>
          </w:tcPr>
          <w:p w:rsidR="00B520EA" w:rsidRDefault="00D475D3">
            <w:pPr>
              <w:widowControl w:val="0"/>
              <w:spacing w:before="240" w:after="240" w:line="240" w:lineRule="auto"/>
            </w:pPr>
            <w:r>
              <w:t>719 Teche St: Salon Candies, applicant; Salon Candies LLC, owner; New construction of a two-story, single-family residential building.</w:t>
            </w:r>
          </w:p>
        </w:tc>
      </w:tr>
      <w:tr w:rsidR="00B520EA">
        <w:trPr>
          <w:trHeight w:val="548"/>
        </w:trPr>
        <w:tc>
          <w:tcPr>
            <w:tcW w:w="285" w:type="dxa"/>
          </w:tcPr>
          <w:p w:rsidR="00B520EA" w:rsidRDefault="00B520EA">
            <w:pPr>
              <w:spacing w:after="0"/>
            </w:pPr>
          </w:p>
        </w:tc>
        <w:tc>
          <w:tcPr>
            <w:tcW w:w="1125" w:type="dxa"/>
          </w:tcPr>
          <w:p w:rsidR="00B520EA" w:rsidRDefault="00D475D3">
            <w:pPr>
              <w:spacing w:after="0"/>
            </w:pPr>
            <w:r>
              <w:t>2:25</w:t>
            </w:r>
          </w:p>
        </w:tc>
        <w:tc>
          <w:tcPr>
            <w:tcW w:w="8190" w:type="dxa"/>
          </w:tcPr>
          <w:p w:rsidR="00B520EA" w:rsidRDefault="00D475D3">
            <w:pPr>
              <w:widowControl w:val="0"/>
              <w:spacing w:before="240" w:after="240" w:line="240" w:lineRule="auto"/>
            </w:pPr>
            <w:r>
              <w:t>244 Elmira Ave: A/D/P, applicant; Nest Development LLC, owner; New construction of a three-story, single-family residential building.</w:t>
            </w:r>
          </w:p>
        </w:tc>
      </w:tr>
      <w:tr w:rsidR="00B520EA">
        <w:trPr>
          <w:trHeight w:val="548"/>
        </w:trPr>
        <w:tc>
          <w:tcPr>
            <w:tcW w:w="285" w:type="dxa"/>
          </w:tcPr>
          <w:p w:rsidR="00B520EA" w:rsidRDefault="00B520EA">
            <w:pPr>
              <w:spacing w:after="0"/>
            </w:pPr>
          </w:p>
        </w:tc>
        <w:tc>
          <w:tcPr>
            <w:tcW w:w="1125" w:type="dxa"/>
          </w:tcPr>
          <w:p w:rsidR="00B520EA" w:rsidRDefault="00D475D3">
            <w:pPr>
              <w:spacing w:after="0"/>
            </w:pPr>
            <w:r>
              <w:t>2:40</w:t>
            </w:r>
          </w:p>
        </w:tc>
        <w:tc>
          <w:tcPr>
            <w:tcW w:w="8190" w:type="dxa"/>
          </w:tcPr>
          <w:p w:rsidR="00B520EA" w:rsidRDefault="00D475D3">
            <w:pPr>
              <w:widowControl w:val="0"/>
              <w:spacing w:before="240" w:after="240" w:line="240" w:lineRule="auto"/>
            </w:pPr>
            <w:r>
              <w:t xml:space="preserve">300-302 Olivier St: Dexter Ruffin, applicant; Carey J Hogan, owner; Renovation of a two-story residential building </w:t>
            </w:r>
            <w:r>
              <w:t>including window modifications and addition of new side porch.</w:t>
            </w:r>
          </w:p>
        </w:tc>
      </w:tr>
      <w:tr w:rsidR="00B520EA">
        <w:trPr>
          <w:trHeight w:val="548"/>
        </w:trPr>
        <w:tc>
          <w:tcPr>
            <w:tcW w:w="285" w:type="dxa"/>
          </w:tcPr>
          <w:p w:rsidR="00B520EA" w:rsidRDefault="00B520EA">
            <w:pPr>
              <w:spacing w:after="0"/>
            </w:pPr>
          </w:p>
        </w:tc>
        <w:tc>
          <w:tcPr>
            <w:tcW w:w="1125" w:type="dxa"/>
          </w:tcPr>
          <w:p w:rsidR="00B520EA" w:rsidRDefault="00D475D3">
            <w:pPr>
              <w:spacing w:after="0"/>
            </w:pPr>
            <w:r>
              <w:t>2:50</w:t>
            </w:r>
          </w:p>
        </w:tc>
        <w:tc>
          <w:tcPr>
            <w:tcW w:w="8190" w:type="dxa"/>
          </w:tcPr>
          <w:p w:rsidR="00B520EA" w:rsidRDefault="00D475D3">
            <w:pPr>
              <w:widowControl w:val="0"/>
              <w:spacing w:before="240" w:after="240" w:line="240" w:lineRule="auto"/>
            </w:pPr>
            <w:r>
              <w:t>4950 Dauphine St: Angela O'Byrne, applicant; 4950 Dauphine LLC, owner; Review of proposed design changes since previous approval of new 140-unit apartment development.  Work shall include the renovation of an existing 3-story building, as well as new const</w:t>
            </w:r>
            <w:r>
              <w:t xml:space="preserve">ruction of two (2) 4-story buildings, and one (1) single story structure.  Work also includes construction of new surface parking lots, hardscape features, paving, and landscaping. </w:t>
            </w:r>
          </w:p>
        </w:tc>
      </w:tr>
      <w:tr w:rsidR="00B520EA">
        <w:trPr>
          <w:trHeight w:val="548"/>
        </w:trPr>
        <w:tc>
          <w:tcPr>
            <w:tcW w:w="285" w:type="dxa"/>
          </w:tcPr>
          <w:p w:rsidR="00B520EA" w:rsidRDefault="00B520EA">
            <w:pPr>
              <w:spacing w:after="0"/>
            </w:pPr>
          </w:p>
        </w:tc>
        <w:tc>
          <w:tcPr>
            <w:tcW w:w="1125" w:type="dxa"/>
          </w:tcPr>
          <w:p w:rsidR="00B520EA" w:rsidRDefault="00D475D3">
            <w:pPr>
              <w:spacing w:after="0" w:line="240" w:lineRule="auto"/>
            </w:pPr>
            <w:r>
              <w:t>3:05</w:t>
            </w:r>
          </w:p>
        </w:tc>
        <w:tc>
          <w:tcPr>
            <w:tcW w:w="8190" w:type="dxa"/>
          </w:tcPr>
          <w:p w:rsidR="00B520EA" w:rsidRDefault="00D475D3">
            <w:pPr>
              <w:widowControl w:val="0"/>
              <w:spacing w:before="240" w:after="240" w:line="240" w:lineRule="auto"/>
            </w:pPr>
            <w:r>
              <w:t xml:space="preserve">910 St. </w:t>
            </w:r>
            <w:proofErr w:type="spellStart"/>
            <w:r>
              <w:t>Roch</w:t>
            </w:r>
            <w:proofErr w:type="spellEnd"/>
            <w:r>
              <w:t xml:space="preserve"> Ave: Rick A. Fifield, applicant; Carol E </w:t>
            </w:r>
            <w:proofErr w:type="spellStart"/>
            <w:r>
              <w:t>Gniady</w:t>
            </w:r>
            <w:proofErr w:type="spellEnd"/>
            <w:r>
              <w:t>, owner</w:t>
            </w:r>
            <w:r>
              <w:t xml:space="preserve">; Replace two (2) non-original facade windows and three (3) non-original </w:t>
            </w:r>
            <w:proofErr w:type="gramStart"/>
            <w:r>
              <w:t>right side</w:t>
            </w:r>
            <w:proofErr w:type="gramEnd"/>
            <w:r>
              <w:t xml:space="preserve"> elevation windows with new double-hung 6/6 recess-mounted TDL wood windows installed into new larger openings. Windows on facade to be re-</w:t>
            </w:r>
            <w:proofErr w:type="spellStart"/>
            <w:r>
              <w:t>centred</w:t>
            </w:r>
            <w:proofErr w:type="spellEnd"/>
            <w:r>
              <w:t>. Work includes installatio</w:t>
            </w:r>
            <w:r>
              <w:t>n of new operable front door transom and new operable wood louvered window and door shutters.</w:t>
            </w:r>
          </w:p>
        </w:tc>
      </w:tr>
      <w:tr w:rsidR="00B520EA">
        <w:trPr>
          <w:trHeight w:val="548"/>
        </w:trPr>
        <w:tc>
          <w:tcPr>
            <w:tcW w:w="285" w:type="dxa"/>
          </w:tcPr>
          <w:p w:rsidR="00B520EA" w:rsidRDefault="00B520EA">
            <w:pPr>
              <w:spacing w:after="0"/>
            </w:pPr>
          </w:p>
        </w:tc>
        <w:tc>
          <w:tcPr>
            <w:tcW w:w="1125" w:type="dxa"/>
          </w:tcPr>
          <w:p w:rsidR="00B520EA" w:rsidRDefault="00D475D3">
            <w:pPr>
              <w:spacing w:after="0" w:line="240" w:lineRule="auto"/>
            </w:pPr>
            <w:r>
              <w:t>3:10</w:t>
            </w:r>
          </w:p>
        </w:tc>
        <w:tc>
          <w:tcPr>
            <w:tcW w:w="8190" w:type="dxa"/>
          </w:tcPr>
          <w:p w:rsidR="00B520EA" w:rsidRDefault="00D475D3">
            <w:pPr>
              <w:widowControl w:val="0"/>
              <w:spacing w:before="240" w:after="240" w:line="240" w:lineRule="auto"/>
            </w:pPr>
            <w:r>
              <w:t xml:space="preserve">1807 Henriette Delille St: </w:t>
            </w:r>
            <w:proofErr w:type="spellStart"/>
            <w:r>
              <w:t>Airlanzo</w:t>
            </w:r>
            <w:proofErr w:type="spellEnd"/>
            <w:r>
              <w:t xml:space="preserve"> Wells, applicant; Om S4 LLC, owner; New construction of a 1,947 SF two-story, single-family residential building.</w:t>
            </w:r>
          </w:p>
        </w:tc>
      </w:tr>
      <w:tr w:rsidR="00B520EA">
        <w:trPr>
          <w:trHeight w:val="548"/>
        </w:trPr>
        <w:tc>
          <w:tcPr>
            <w:tcW w:w="285" w:type="dxa"/>
          </w:tcPr>
          <w:p w:rsidR="00B520EA" w:rsidRDefault="00B520EA">
            <w:pPr>
              <w:spacing w:after="0"/>
            </w:pPr>
          </w:p>
        </w:tc>
        <w:tc>
          <w:tcPr>
            <w:tcW w:w="1125" w:type="dxa"/>
          </w:tcPr>
          <w:p w:rsidR="00B520EA" w:rsidRDefault="00D475D3">
            <w:pPr>
              <w:spacing w:after="0" w:line="240" w:lineRule="auto"/>
            </w:pPr>
            <w:r>
              <w:t>3:20</w:t>
            </w:r>
          </w:p>
        </w:tc>
        <w:tc>
          <w:tcPr>
            <w:tcW w:w="8190" w:type="dxa"/>
          </w:tcPr>
          <w:p w:rsidR="00B520EA" w:rsidRDefault="00D475D3">
            <w:pPr>
              <w:widowControl w:val="0"/>
              <w:spacing w:before="240" w:after="240" w:line="240" w:lineRule="auto"/>
            </w:pPr>
            <w:r>
              <w:t xml:space="preserve">616 Port St: Amy </w:t>
            </w:r>
            <w:proofErr w:type="spellStart"/>
            <w:r>
              <w:t>Sechooler</w:t>
            </w:r>
            <w:proofErr w:type="spellEnd"/>
            <w:r>
              <w:t xml:space="preserve">, applicant; Amy </w:t>
            </w:r>
            <w:proofErr w:type="spellStart"/>
            <w:r>
              <w:t>Sechooler</w:t>
            </w:r>
            <w:proofErr w:type="spellEnd"/>
            <w:r>
              <w:t>, owner; Installation of four new transom windo</w:t>
            </w:r>
            <w:r>
              <w:t>ws on left side wall (at the property line) on a contributing one-story, single-family residential building.</w:t>
            </w:r>
          </w:p>
        </w:tc>
      </w:tr>
      <w:tr w:rsidR="00B520EA">
        <w:trPr>
          <w:trHeight w:val="840"/>
        </w:trPr>
        <w:tc>
          <w:tcPr>
            <w:tcW w:w="285" w:type="dxa"/>
          </w:tcPr>
          <w:p w:rsidR="00B520EA" w:rsidRDefault="00B520EA">
            <w:pPr>
              <w:spacing w:after="0"/>
            </w:pPr>
          </w:p>
        </w:tc>
        <w:tc>
          <w:tcPr>
            <w:tcW w:w="1125" w:type="dxa"/>
          </w:tcPr>
          <w:p w:rsidR="00B520EA" w:rsidRDefault="00D475D3">
            <w:pPr>
              <w:spacing w:after="0"/>
            </w:pPr>
            <w:r>
              <w:t>3:25</w:t>
            </w:r>
          </w:p>
        </w:tc>
        <w:tc>
          <w:tcPr>
            <w:tcW w:w="8190" w:type="dxa"/>
          </w:tcPr>
          <w:p w:rsidR="00B520EA" w:rsidRDefault="00D475D3">
            <w:pPr>
              <w:keepNext/>
              <w:widowControl w:val="0"/>
              <w:spacing w:before="240" w:after="240" w:line="240" w:lineRule="auto"/>
            </w:pPr>
            <w:r>
              <w:t xml:space="preserve">3715 Marais St: Tri </w:t>
            </w:r>
            <w:proofErr w:type="spellStart"/>
            <w:r>
              <w:t>Cung</w:t>
            </w:r>
            <w:proofErr w:type="spellEnd"/>
            <w:r>
              <w:t xml:space="preserve">, </w:t>
            </w:r>
            <w:proofErr w:type="gramStart"/>
            <w:r>
              <w:t>applicant;  White</w:t>
            </w:r>
            <w:proofErr w:type="gramEnd"/>
            <w:r>
              <w:t xml:space="preserve"> Elephant Properties LLC, owner;  Renovation of an existing single family residential building to include a 770 SF rear and side addition.</w:t>
            </w:r>
          </w:p>
        </w:tc>
      </w:tr>
    </w:tbl>
    <w:p w:rsidR="00B520EA" w:rsidRDefault="00B520EA">
      <w:pPr>
        <w:spacing w:after="0"/>
      </w:pPr>
    </w:p>
    <w:p w:rsidR="00B520EA" w:rsidRDefault="00B520EA">
      <w:pPr>
        <w:spacing w:after="0"/>
      </w:pPr>
    </w:p>
    <w:p w:rsidR="00B520EA" w:rsidRDefault="00D475D3">
      <w:pPr>
        <w:spacing w:after="0"/>
      </w:pPr>
      <w:r>
        <w:t xml:space="preserve">CMM Meeting: </w:t>
      </w:r>
      <w:r>
        <w:tab/>
      </w:r>
      <w:r>
        <w:tab/>
        <w:t xml:space="preserve">Wednesday, </w:t>
      </w:r>
      <w:r>
        <w:t xml:space="preserve">February 3, </w:t>
      </w:r>
      <w:r>
        <w:t>202</w:t>
      </w:r>
      <w:r>
        <w:t>1</w:t>
      </w:r>
      <w:r>
        <w:t xml:space="preserve"> </w:t>
      </w:r>
    </w:p>
    <w:p w:rsidR="00B520EA" w:rsidRDefault="00D475D3">
      <w:pPr>
        <w:spacing w:after="0"/>
      </w:pPr>
      <w:r>
        <w:t>Next ARC Date:</w:t>
      </w:r>
      <w:r>
        <w:tab/>
      </w:r>
      <w:r>
        <w:tab/>
        <w:t xml:space="preserve">Tuesday, </w:t>
      </w:r>
      <w:r>
        <w:t>Fe</w:t>
      </w:r>
      <w:r>
        <w:t>bruary 23, 2021</w:t>
      </w:r>
    </w:p>
    <w:sectPr w:rsidR="00B520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475D3">
      <w:pPr>
        <w:spacing w:after="0" w:line="240" w:lineRule="auto"/>
      </w:pPr>
      <w:r>
        <w:separator/>
      </w:r>
    </w:p>
  </w:endnote>
  <w:endnote w:type="continuationSeparator" w:id="0">
    <w:p w:rsidR="00000000" w:rsidRDefault="00D47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0EA" w:rsidRDefault="00B520E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0EA" w:rsidRDefault="00B520E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0EA" w:rsidRDefault="00B520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475D3">
      <w:pPr>
        <w:spacing w:after="0" w:line="240" w:lineRule="auto"/>
      </w:pPr>
      <w:r>
        <w:separator/>
      </w:r>
    </w:p>
  </w:footnote>
  <w:footnote w:type="continuationSeparator" w:id="0">
    <w:p w:rsidR="00000000" w:rsidRDefault="00D47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0EA" w:rsidRDefault="00B520E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0EA" w:rsidRDefault="00B520E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0EA" w:rsidRDefault="00B520E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0EA"/>
    <w:rsid w:val="00B520EA"/>
    <w:rsid w:val="00D4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FDD7A-816A-4C77-8E1E-1D63430C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zoom.us/u/aPaoEDFLb"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9037265819"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4874</Characters>
  <Application>Microsoft Office Word</Application>
  <DocSecurity>0</DocSecurity>
  <Lines>40</Lines>
  <Paragraphs>11</Paragraphs>
  <ScaleCrop>false</ScaleCrop>
  <Company>City of New Orleans Microsoft Office 365 ProPlus</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 Burke</dc:creator>
  <cp:lastModifiedBy>Eleanor S. Burke</cp:lastModifiedBy>
  <cp:revision>2</cp:revision>
  <dcterms:created xsi:type="dcterms:W3CDTF">2021-01-11T22:28:00Z</dcterms:created>
  <dcterms:modified xsi:type="dcterms:W3CDTF">2021-01-11T22:28:00Z</dcterms:modified>
</cp:coreProperties>
</file>