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E3" w:rsidRPr="00E94DD3" w:rsidRDefault="00885CE3" w:rsidP="00C16BD2">
      <w:pPr>
        <w:keepNext/>
        <w:keepLines/>
        <w:shd w:val="clear" w:color="auto" w:fill="032246"/>
        <w:tabs>
          <w:tab w:val="left" w:pos="-540"/>
        </w:tabs>
        <w:jc w:val="center"/>
        <w:outlineLvl w:val="1"/>
        <w:rPr>
          <w:rFonts w:ascii="Segoe UI" w:hAnsi="Segoe UI"/>
          <w:b/>
          <w:caps/>
          <w:color w:val="FFFFFF"/>
          <w:sz w:val="32"/>
          <w:szCs w:val="32"/>
        </w:rPr>
      </w:pPr>
      <w:bookmarkStart w:id="0" w:name="_GoBack"/>
      <w:bookmarkEnd w:id="0"/>
      <w:r w:rsidRPr="00E94DD3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6F2F61" wp14:editId="43796059">
            <wp:simplePos x="0" y="0"/>
            <wp:positionH relativeFrom="column">
              <wp:posOffset>103505</wp:posOffset>
            </wp:positionH>
            <wp:positionV relativeFrom="paragraph">
              <wp:posOffset>-516890</wp:posOffset>
            </wp:positionV>
            <wp:extent cx="933450" cy="933450"/>
            <wp:effectExtent l="0" t="0" r="0" b="0"/>
            <wp:wrapNone/>
            <wp:docPr id="3" name="Picture 3" descr="https://1j3rac4ejwve1p3y0x1gprgk-wpengine.netdna-ssl.com/wp-content/uploads/nol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j3rac4ejwve1p3y0x1gprgk-wpengine.netdna-ssl.com/wp-content/uploads/nola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DD3">
        <w:rPr>
          <w:rFonts w:ascii="Segoe UI" w:hAnsi="Segoe UI"/>
          <w:b/>
          <w:caps/>
          <w:color w:val="FFFFFF"/>
          <w:sz w:val="32"/>
          <w:szCs w:val="32"/>
        </w:rPr>
        <w:t>City of New Orleans</w:t>
      </w:r>
    </w:p>
    <w:p w:rsidR="00885CE3" w:rsidRPr="00CA1000" w:rsidRDefault="00885CE3" w:rsidP="00C16BD2">
      <w:pPr>
        <w:jc w:val="center"/>
        <w:rPr>
          <w:rFonts w:ascii="Segoe UI" w:hAnsi="Segoe UI"/>
          <w:color w:val="242424"/>
          <w:sz w:val="20"/>
          <w:szCs w:val="20"/>
        </w:rPr>
      </w:pPr>
      <w:r w:rsidRPr="00CA1000">
        <w:rPr>
          <w:rFonts w:ascii="Segoe UI" w:hAnsi="Segoe UI"/>
          <w:color w:val="242424"/>
          <w:sz w:val="20"/>
          <w:szCs w:val="20"/>
        </w:rPr>
        <w:t>Office of Economic Development</w:t>
      </w:r>
    </w:p>
    <w:p w:rsidR="00885CE3" w:rsidRPr="00CA1000" w:rsidRDefault="00885CE3" w:rsidP="00885CE3">
      <w:pPr>
        <w:jc w:val="center"/>
        <w:rPr>
          <w:rFonts w:ascii="Segoe UI" w:hAnsi="Segoe UI"/>
          <w:color w:val="242424"/>
          <w:sz w:val="20"/>
          <w:szCs w:val="20"/>
        </w:rPr>
      </w:pPr>
      <w:r w:rsidRPr="00CA1000">
        <w:rPr>
          <w:rFonts w:ascii="Segoe UI" w:hAnsi="Segoe UI"/>
          <w:color w:val="242424"/>
          <w:sz w:val="20"/>
          <w:szCs w:val="20"/>
        </w:rPr>
        <w:t xml:space="preserve">1340 Poydras Street </w:t>
      </w:r>
      <w:r w:rsidRPr="00CA1000">
        <w:rPr>
          <w:rFonts w:ascii="Segoe UI" w:hAnsi="Segoe UI" w:cs="Segoe UI"/>
          <w:color w:val="242424"/>
          <w:sz w:val="20"/>
          <w:szCs w:val="20"/>
        </w:rPr>
        <w:t>•</w:t>
      </w:r>
      <w:r w:rsidRPr="00CA1000">
        <w:rPr>
          <w:rFonts w:ascii="Segoe UI" w:hAnsi="Segoe UI"/>
          <w:color w:val="242424"/>
          <w:sz w:val="20"/>
          <w:szCs w:val="20"/>
        </w:rPr>
        <w:t xml:space="preserve"> Suite 1800 • New Orleans, Louisiana 70112 • (504)658.4200</w:t>
      </w:r>
    </w:p>
    <w:p w:rsidR="00885CE3" w:rsidRPr="00CA1000" w:rsidRDefault="00885CE3" w:rsidP="00885CE3">
      <w:pPr>
        <w:rPr>
          <w:rFonts w:ascii="Segoe UI" w:eastAsia="Malgun Gothic" w:hAnsi="Segoe UI" w:cs="Segoe UI"/>
          <w:b/>
          <w:caps/>
          <w:sz w:val="18"/>
          <w:szCs w:val="18"/>
          <w:u w:val="single"/>
        </w:rPr>
      </w:pPr>
      <w:r w:rsidRPr="00CA100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62229</wp:posOffset>
                </wp:positionV>
                <wp:extent cx="60744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154D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uE1gEAAJwDAAAOAAAAZHJzL2Uyb0RvYy54bWysU02P0zAQvSPxHyzfadKquwtR0z20KpcF&#10;KnX5AVPHSSz8pbG3af89YyctBW6IHKzxfLyZ9zxZPZ+NZieJQTlb8/ms5Exa4Rplu5p/f919+MhZ&#10;iGAb0M7Kml9k4M/r9+9Wg6/kwvVONxIZgdhQDb7mfYy+KoogemkgzJyXloKtQwORrtgVDcJA6EYX&#10;i7J8LAaHjUcnZAjk3Y5Bvs74bStF/Na2QUama06zxXxiPo/pLNYrqDoE3ysxjQH/MIUBZanpDWoL&#10;Edgbqr+gjBLogmvjTDhTuLZVQmYOxGZe/sHm0IOXmQuJE/xNpvD/YMXX0x6ZaujtOLNg6IkOEUF1&#10;fWQbZy0J6JDNk06DDxWlb+weE1Nxtgf/4sSPQLHit2C6BD+mnVs0KZ2osnPW/XLTXZ4jE+R8LJ+W&#10;yzk9j7jGCqiuhR5D/CydYcmouVY2SQIVnF5CTK2huqYkt3U7pXV+Vm3ZUPPFw7JM0EDb1WqIZBpP&#10;fIPtOAPd0dqKiBkyOK2aVJ6AAnbHjUZ2Alqd+W756Wmbk/Sb+eKa0f1Q0pe0oSGm/NG+B0rTbSH0&#10;Y0nuMZVomxrJvKYTmV/SJevomsser/rSCmT0aV3Tjt3fyb7/qdY/AQAA//8DAFBLAwQUAAYACAAA&#10;ACEAeqo5ItsAAAAFAQAADwAAAGRycy9kb3ducmV2LnhtbEyPzU7DMBCE70i8g7VI3KhTQBUJcSrE&#10;z4VDJQoScNvGbhzFXkex2xqenqUXOI5mNPNNvczeib2ZYh9IwXxWgDDUBt1Tp+Dt9eniBkRMSBpd&#10;IKPgy0RYNqcnNVY6HOjF7NepE1xCsUIFNqWxkjK21niMszAaYm8bJo+J5dRJPeGBy72Tl0WxkB57&#10;4gWLo7m3ph3WO69g9fD5OD6/52Fut4P7sGhX32VW6vws392CSCanvzD84jM6NMy0CTvSUTgFV9cc&#10;VFAyP7vlouBnm6OWTS3/0zc/AAAA//8DAFBLAQItABQABgAIAAAAIQC2gziS/gAAAOEBAAATAAAA&#10;AAAAAAAAAAAAAAAAAABbQ29udGVudF9UeXBlc10ueG1sUEsBAi0AFAAGAAgAAAAhADj9If/WAAAA&#10;lAEAAAsAAAAAAAAAAAAAAAAALwEAAF9yZWxzLy5yZWxzUEsBAi0AFAAGAAgAAAAhALM8+4TWAQAA&#10;nAMAAA4AAAAAAAAAAAAAAAAALgIAAGRycy9lMm9Eb2MueG1sUEsBAi0AFAAGAAgAAAAhAHqqOSLb&#10;AAAABQEAAA8AAAAAAAAAAAAAAAAAMAQAAGRycy9kb3ducmV2LnhtbFBLBQYAAAAABAAEAPMAAAA4&#10;BQAAAAA=&#10;" strokecolor="#10253f" strokeweight="2pt">
                <o:lock v:ext="edit" shapetype="f"/>
              </v:line>
            </w:pict>
          </mc:Fallback>
        </mc:AlternateContent>
      </w:r>
    </w:p>
    <w:p w:rsidR="00885CE3" w:rsidRPr="00E94DD3" w:rsidRDefault="00885CE3" w:rsidP="00885CE3">
      <w:pPr>
        <w:ind w:left="-630" w:firstLine="630"/>
        <w:jc w:val="center"/>
        <w:rPr>
          <w:rFonts w:ascii="Segoe UI" w:eastAsia="Malgun Gothic" w:hAnsi="Segoe UI" w:cs="Segoe UI"/>
          <w:b/>
          <w:caps/>
          <w:sz w:val="20"/>
          <w:szCs w:val="20"/>
          <w:u w:val="single"/>
        </w:rPr>
      </w:pPr>
      <w:r w:rsidRPr="00E94DD3">
        <w:rPr>
          <w:rFonts w:ascii="Segoe UI" w:eastAsia="Malgun Gothic" w:hAnsi="Segoe UI" w:cs="Segoe UI"/>
          <w:b/>
          <w:caps/>
          <w:sz w:val="20"/>
          <w:szCs w:val="20"/>
          <w:u w:val="single"/>
        </w:rPr>
        <w:t>industrial tax exemption program (ITEP)</w:t>
      </w:r>
    </w:p>
    <w:p w:rsidR="00885CE3" w:rsidRPr="00AB124E" w:rsidRDefault="00885CE3" w:rsidP="00E94DD3">
      <w:pPr>
        <w:ind w:left="-630" w:firstLine="630"/>
        <w:jc w:val="center"/>
        <w:rPr>
          <w:rFonts w:ascii="Segoe UI" w:eastAsia="Malgun Gothic" w:hAnsi="Segoe UI" w:cs="Segoe UI"/>
          <w:b/>
          <w:caps/>
          <w:sz w:val="28"/>
          <w:szCs w:val="28"/>
          <w:u w:val="double"/>
        </w:rPr>
      </w:pPr>
      <w:r w:rsidRPr="00AB124E">
        <w:rPr>
          <w:rFonts w:ascii="Segoe UI" w:eastAsia="Malgun Gothic" w:hAnsi="Segoe UI" w:cs="Segoe UI"/>
          <w:b/>
          <w:caps/>
          <w:sz w:val="28"/>
          <w:szCs w:val="28"/>
          <w:u w:val="double"/>
        </w:rPr>
        <w:t>“NOtice of intent”</w:t>
      </w:r>
    </w:p>
    <w:p w:rsidR="00E94DD3" w:rsidRPr="00E94DD3" w:rsidRDefault="00E94DD3" w:rsidP="00E94DD3">
      <w:pPr>
        <w:ind w:left="-630" w:firstLine="630"/>
        <w:jc w:val="center"/>
        <w:rPr>
          <w:rFonts w:ascii="Segoe UI" w:eastAsia="Malgun Gothic" w:hAnsi="Segoe UI" w:cs="Segoe UI"/>
          <w:b/>
          <w:caps/>
          <w:sz w:val="20"/>
          <w:szCs w:val="20"/>
          <w:u w:val="single"/>
        </w:rPr>
      </w:pPr>
    </w:p>
    <w:p w:rsidR="00E94DD3" w:rsidRPr="00E94DD3" w:rsidRDefault="00213143" w:rsidP="00C16BD2">
      <w:pPr>
        <w:tabs>
          <w:tab w:val="left" w:pos="2880"/>
        </w:tabs>
        <w:ind w:left="-634" w:right="-270"/>
        <w:rPr>
          <w:rFonts w:ascii="Segoe UI" w:eastAsia="Calibri" w:hAnsi="Segoe UI" w:cs="Segoe UI"/>
          <w:bCs/>
          <w:color w:val="000000"/>
          <w:sz w:val="20"/>
          <w:szCs w:val="20"/>
        </w:rPr>
      </w:pPr>
      <w:r w:rsidRPr="00E94DD3">
        <w:rPr>
          <w:rFonts w:ascii="Segoe UI" w:eastAsia="Calibri" w:hAnsi="Segoe UI" w:cs="Segoe UI"/>
          <w:bCs/>
          <w:color w:val="000000"/>
          <w:sz w:val="20"/>
          <w:szCs w:val="20"/>
        </w:rPr>
        <w:t xml:space="preserve">           Name of Applicant: </w:t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 w:rsidRP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 xml:space="preserve">  </w:t>
      </w:r>
    </w:p>
    <w:p w:rsidR="00E94DD3" w:rsidRDefault="00885CE3" w:rsidP="00C16BD2">
      <w:pPr>
        <w:tabs>
          <w:tab w:val="left" w:pos="2160"/>
        </w:tabs>
        <w:ind w:right="-634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E94DD3">
        <w:rPr>
          <w:rFonts w:ascii="Segoe UI" w:eastAsia="Calibri" w:hAnsi="Segoe UI" w:cs="Segoe UI"/>
          <w:bCs/>
          <w:color w:val="000000"/>
          <w:sz w:val="20"/>
          <w:szCs w:val="20"/>
        </w:rPr>
        <w:t>ITEP#:</w:t>
      </w:r>
      <w:r w:rsidRP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</w:rPr>
        <w:t xml:space="preserve">    </w:t>
      </w:r>
      <w:r w:rsidR="00213143" w:rsidRPr="00E94DD3">
        <w:rPr>
          <w:rFonts w:ascii="Segoe UI" w:eastAsia="Calibri" w:hAnsi="Segoe UI" w:cs="Segoe UI"/>
          <w:bCs/>
          <w:color w:val="000000"/>
          <w:sz w:val="20"/>
          <w:szCs w:val="20"/>
        </w:rPr>
        <w:t>T</w:t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</w:rPr>
        <w:t>ype:</w:t>
      </w:r>
      <w:r w:rsidR="00C16BD2" w:rsidRPr="00C16BD2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 xml:space="preserve"> </w:t>
      </w:r>
      <w:r w:rsidR="00C16BD2" w:rsidRP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C16BD2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C16BD2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C16BD2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E94DD3">
        <w:rPr>
          <w:rFonts w:ascii="Segoe UI" w:eastAsia="Calibri" w:hAnsi="Segoe UI" w:cs="Segoe UI"/>
          <w:bCs/>
          <w:color w:val="000000"/>
          <w:sz w:val="20"/>
          <w:szCs w:val="20"/>
        </w:rPr>
        <w:tab/>
        <w:t xml:space="preserve"> </w:t>
      </w:r>
      <w:r w:rsidRPr="00E94DD3">
        <w:rPr>
          <w:rFonts w:ascii="Segoe UI" w:eastAsia="Calibri" w:hAnsi="Segoe UI" w:cs="Segoe UI"/>
          <w:bCs/>
          <w:color w:val="000000"/>
          <w:sz w:val="20"/>
          <w:szCs w:val="20"/>
        </w:rPr>
        <w:t>Address:</w:t>
      </w:r>
      <w:r w:rsidR="00C16BD2" w:rsidRPr="00C16BD2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 xml:space="preserve"> </w:t>
      </w:r>
      <w:r w:rsidR="00C16BD2" w:rsidRPr="00E94DD3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C16BD2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  <w:r w:rsidR="00C16BD2">
        <w:rPr>
          <w:rFonts w:ascii="Segoe UI" w:eastAsia="Calibri" w:hAnsi="Segoe UI" w:cs="Segoe UI"/>
          <w:bCs/>
          <w:color w:val="000000"/>
          <w:sz w:val="20"/>
          <w:szCs w:val="20"/>
          <w:u w:val="single"/>
        </w:rPr>
        <w:tab/>
      </w:r>
    </w:p>
    <w:p w:rsidR="00C16BD2" w:rsidRDefault="00C16BD2" w:rsidP="00C16BD2">
      <w:pPr>
        <w:tabs>
          <w:tab w:val="left" w:pos="2160"/>
        </w:tabs>
        <w:ind w:right="-634"/>
        <w:jc w:val="center"/>
        <w:rPr>
          <w:rFonts w:ascii="Segoe UI" w:eastAsia="Calibri" w:hAnsi="Segoe UI" w:cs="Segoe UI"/>
          <w:bCs/>
          <w:color w:val="000000"/>
          <w:sz w:val="16"/>
          <w:szCs w:val="16"/>
        </w:rPr>
      </w:pPr>
    </w:p>
    <w:p w:rsidR="00E94DD3" w:rsidRDefault="00885CE3" w:rsidP="00C16BD2">
      <w:pPr>
        <w:tabs>
          <w:tab w:val="left" w:pos="2160"/>
        </w:tabs>
        <w:jc w:val="center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E01C41">
        <w:rPr>
          <w:rFonts w:ascii="Segoe UI" w:eastAsia="Calibri" w:hAnsi="Segoe UI" w:cs="Segoe UI"/>
          <w:bCs/>
          <w:color w:val="000000"/>
          <w:sz w:val="16"/>
          <w:szCs w:val="16"/>
        </w:rPr>
        <w:t>The New Orleans City Council shall consider requests for Industrial Tax Exemption for projects that meet the following criteria</w:t>
      </w:r>
    </w:p>
    <w:p w:rsidR="00885CE3" w:rsidRPr="00E94DD3" w:rsidRDefault="00E94DD3" w:rsidP="00C16BD2">
      <w:pPr>
        <w:tabs>
          <w:tab w:val="left" w:pos="2160"/>
        </w:tabs>
        <w:jc w:val="center"/>
        <w:rPr>
          <w:rFonts w:ascii="Segoe UI" w:eastAsia="Calibri" w:hAnsi="Segoe UI" w:cs="Segoe UI"/>
          <w:bCs/>
          <w:color w:val="000000"/>
          <w:sz w:val="16"/>
          <w:szCs w:val="16"/>
        </w:rPr>
      </w:pPr>
      <w:r w:rsidRPr="00E01C41">
        <w:rPr>
          <w:rFonts w:ascii="Segoe UI" w:eastAsia="Calibri" w:hAnsi="Segoe UI" w:cs="Segoe UI"/>
          <w:bCs/>
          <w:color w:val="000000"/>
          <w:sz w:val="16"/>
          <w:szCs w:val="16"/>
        </w:rPr>
        <w:t>(see New Orleans City Council Ordinance No.</w:t>
      </w:r>
      <w:r w:rsidRPr="00E01C41">
        <w:rPr>
          <w:rFonts w:ascii="Segoe UI" w:eastAsia="Calibri" w:hAnsi="Segoe UI" w:cs="Segoe UI"/>
          <w:sz w:val="16"/>
          <w:szCs w:val="16"/>
        </w:rPr>
        <w:t xml:space="preserve"> </w:t>
      </w:r>
      <w:r>
        <w:rPr>
          <w:rFonts w:ascii="Segoe UI" w:eastAsia="Calibri" w:hAnsi="Segoe UI" w:cs="Segoe UI"/>
          <w:bCs/>
          <w:color w:val="000000"/>
          <w:sz w:val="16"/>
          <w:szCs w:val="16"/>
        </w:rPr>
        <w:t>Calendar No. 27,944):</w:t>
      </w:r>
    </w:p>
    <w:p w:rsidR="00885CE3" w:rsidRPr="00317735" w:rsidRDefault="00885CE3" w:rsidP="00C16BD2">
      <w:pPr>
        <w:rPr>
          <w:sz w:val="16"/>
          <w:szCs w:val="16"/>
        </w:rPr>
      </w:pPr>
    </w:p>
    <w:tbl>
      <w:tblPr>
        <w:tblW w:w="9540" w:type="dxa"/>
        <w:tblCellSpacing w:w="15" w:type="dxa"/>
        <w:tblInd w:w="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0"/>
      </w:tblGrid>
      <w:tr w:rsidR="00885CE3" w:rsidRPr="00CA1000" w:rsidTr="003A1346">
        <w:trPr>
          <w:trHeight w:hRule="exact" w:val="202"/>
          <w:tblCellSpacing w:w="15" w:type="dxa"/>
        </w:trPr>
        <w:tc>
          <w:tcPr>
            <w:tcW w:w="9480" w:type="dxa"/>
            <w:vMerge w:val="restart"/>
            <w:shd w:val="clear" w:color="auto" w:fill="D9D9D9"/>
            <w:hideMark/>
          </w:tcPr>
          <w:p w:rsidR="00885CE3" w:rsidRPr="00C16BD2" w:rsidRDefault="00885CE3" w:rsidP="00C16BD2">
            <w:pPr>
              <w:jc w:val="center"/>
              <w:rPr>
                <w:rFonts w:ascii="Segoe UI" w:eastAsia="Calibri" w:hAnsi="Segoe UI" w:cs="Segoe UI"/>
                <w:caps/>
                <w:sz w:val="21"/>
                <w:szCs w:val="21"/>
                <w:u w:val="single"/>
              </w:rPr>
            </w:pPr>
            <w:r w:rsidRPr="00C16BD2">
              <w:rPr>
                <w:rFonts w:ascii="Segoe UI" w:eastAsia="Calibri" w:hAnsi="Segoe UI" w:cs="Segoe UI"/>
                <w:b/>
                <w:bCs/>
                <w:caps/>
                <w:sz w:val="21"/>
                <w:szCs w:val="21"/>
                <w:u w:val="single"/>
              </w:rPr>
              <w:t>ITEP COUNCIL CRITERIA</w:t>
            </w:r>
          </w:p>
        </w:tc>
      </w:tr>
      <w:tr w:rsidR="00885CE3" w:rsidRPr="00CA1000" w:rsidTr="00E94DD3">
        <w:trPr>
          <w:trHeight w:hRule="exact" w:val="210"/>
          <w:tblCellSpacing w:w="15" w:type="dxa"/>
        </w:trPr>
        <w:tc>
          <w:tcPr>
            <w:tcW w:w="9480" w:type="dxa"/>
            <w:vMerge/>
            <w:shd w:val="clear" w:color="auto" w:fill="D9D9D9"/>
            <w:vAlign w:val="center"/>
            <w:hideMark/>
          </w:tcPr>
          <w:p w:rsidR="00885CE3" w:rsidRPr="009E6518" w:rsidRDefault="00885CE3" w:rsidP="00C16BD2">
            <w:pPr>
              <w:jc w:val="center"/>
              <w:rPr>
                <w:rFonts w:ascii="Segoe UI" w:eastAsia="Calibri" w:hAnsi="Segoe UI" w:cs="Segoe UI"/>
                <w:b/>
                <w:bCs/>
                <w:caps/>
                <w:sz w:val="22"/>
                <w:szCs w:val="22"/>
              </w:rPr>
            </w:pPr>
          </w:p>
        </w:tc>
      </w:tr>
      <w:tr w:rsidR="00885CE3" w:rsidRPr="00CA1000" w:rsidTr="00C16BD2">
        <w:trPr>
          <w:trHeight w:hRule="exact" w:val="887"/>
          <w:tblCellSpacing w:w="15" w:type="dxa"/>
        </w:trPr>
        <w:tc>
          <w:tcPr>
            <w:tcW w:w="9480" w:type="dxa"/>
            <w:shd w:val="clear" w:color="auto" w:fill="FFFFFF"/>
            <w:hideMark/>
          </w:tcPr>
          <w:p w:rsidR="00885CE3" w:rsidRPr="00C16BD2" w:rsidRDefault="00F84D4C" w:rsidP="00C16BD2">
            <w:pPr>
              <w:jc w:val="center"/>
              <w:rPr>
                <w:rFonts w:ascii="Segoe UI" w:eastAsia="Calibri" w:hAnsi="Segoe UI" w:cs="Segoe UI"/>
                <w:sz w:val="19"/>
                <w:szCs w:val="19"/>
              </w:rPr>
            </w:pPr>
            <w:r w:rsidRPr="00C16BD2">
              <w:rPr>
                <w:rFonts w:ascii="Segoe UI" w:eastAsia="Calibri" w:hAnsi="Segoe UI" w:cs="Segoe UI"/>
                <w:sz w:val="19"/>
                <w:szCs w:val="19"/>
              </w:rPr>
              <w:t>The Business is located in a distressed region - which is defined as a census tract block group that is below the state median per capita income, based upon the latest federal decennial census; or an Enterprise Zone; as defined by the State; or an Opportunity Zone, as defined by State.</w:t>
            </w:r>
          </w:p>
        </w:tc>
      </w:tr>
      <w:tr w:rsidR="00885CE3" w:rsidRPr="00CA1000" w:rsidTr="00E94DD3">
        <w:trPr>
          <w:trHeight w:hRule="exact" w:val="635"/>
          <w:tblCellSpacing w:w="15" w:type="dxa"/>
        </w:trPr>
        <w:tc>
          <w:tcPr>
            <w:tcW w:w="9480" w:type="dxa"/>
            <w:shd w:val="clear" w:color="auto" w:fill="FFFFFF"/>
            <w:vAlign w:val="bottom"/>
          </w:tcPr>
          <w:p w:rsidR="00E731A8" w:rsidRPr="00C16BD2" w:rsidRDefault="00F84D4C" w:rsidP="00C16BD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C16BD2">
              <w:rPr>
                <w:rFonts w:ascii="Segoe UI" w:hAnsi="Segoe UI" w:cs="Segoe UI"/>
                <w:sz w:val="19"/>
                <w:szCs w:val="19"/>
              </w:rPr>
              <w:t>That the applicant Project demonstrates good faith efforts to comply with the Section 70-499 of the C</w:t>
            </w:r>
            <w:r w:rsidR="00AF3568" w:rsidRPr="00C16BD2">
              <w:rPr>
                <w:rFonts w:ascii="Segoe UI" w:hAnsi="Segoe UI" w:cs="Segoe UI"/>
                <w:sz w:val="19"/>
                <w:szCs w:val="19"/>
              </w:rPr>
              <w:t>ode of the City of New Orleans</w:t>
            </w:r>
            <w:r w:rsidR="009C39EF" w:rsidRPr="00C16BD2">
              <w:rPr>
                <w:rFonts w:ascii="Segoe UI" w:hAnsi="Segoe UI" w:cs="Segoe UI"/>
                <w:sz w:val="19"/>
                <w:szCs w:val="19"/>
              </w:rPr>
              <w:t>.</w:t>
            </w:r>
            <w:r w:rsidR="00AF3568" w:rsidRPr="00C16BD2">
              <w:rPr>
                <w:rFonts w:ascii="Segoe UI" w:hAnsi="Segoe UI" w:cs="Segoe UI"/>
                <w:sz w:val="19"/>
                <w:szCs w:val="19"/>
              </w:rPr>
              <w:t xml:space="preserve"> </w:t>
            </w:r>
          </w:p>
          <w:p w:rsidR="00885CE3" w:rsidRPr="00C16BD2" w:rsidRDefault="00885CE3" w:rsidP="00C16BD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885CE3" w:rsidRPr="00CA1000" w:rsidTr="00C16BD2">
        <w:trPr>
          <w:trHeight w:hRule="exact" w:val="707"/>
          <w:tblCellSpacing w:w="15" w:type="dxa"/>
        </w:trPr>
        <w:tc>
          <w:tcPr>
            <w:tcW w:w="9480" w:type="dxa"/>
            <w:shd w:val="clear" w:color="auto" w:fill="FFFFFF"/>
            <w:vAlign w:val="bottom"/>
          </w:tcPr>
          <w:p w:rsidR="00885CE3" w:rsidRPr="00C16BD2" w:rsidRDefault="00F84D4C" w:rsidP="00C16BD2">
            <w:pPr>
              <w:jc w:val="center"/>
              <w:rPr>
                <w:rFonts w:ascii="Segoe UI" w:eastAsia="Calibri" w:hAnsi="Segoe UI" w:cs="Segoe UI"/>
                <w:sz w:val="19"/>
                <w:szCs w:val="19"/>
              </w:rPr>
            </w:pPr>
            <w:r w:rsidRPr="00C16BD2">
              <w:rPr>
                <w:rFonts w:ascii="Segoe UI" w:hAnsi="Segoe UI" w:cs="Segoe UI"/>
                <w:sz w:val="19"/>
                <w:szCs w:val="19"/>
              </w:rPr>
              <w:t xml:space="preserve">The jobs created as a result of the capital project must meet the job and payroll requirements for eligibility for the Louisiana Quality Jobs Rebate program. </w:t>
            </w:r>
          </w:p>
        </w:tc>
      </w:tr>
      <w:tr w:rsidR="00885CE3" w:rsidRPr="00CA1000" w:rsidTr="00E94DD3">
        <w:trPr>
          <w:trHeight w:hRule="exact" w:val="725"/>
          <w:tblCellSpacing w:w="15" w:type="dxa"/>
        </w:trPr>
        <w:tc>
          <w:tcPr>
            <w:tcW w:w="9480" w:type="dxa"/>
            <w:shd w:val="clear" w:color="auto" w:fill="FFFFFF"/>
            <w:vAlign w:val="bottom"/>
          </w:tcPr>
          <w:p w:rsidR="00885CE3" w:rsidRPr="00C16BD2" w:rsidRDefault="00F84D4C" w:rsidP="00C16BD2">
            <w:pPr>
              <w:jc w:val="center"/>
              <w:rPr>
                <w:rFonts w:ascii="Segoe UI" w:eastAsia="Calibri" w:hAnsi="Segoe UI" w:cs="Segoe UI"/>
                <w:sz w:val="19"/>
                <w:szCs w:val="19"/>
              </w:rPr>
            </w:pPr>
            <w:r w:rsidRPr="00C16BD2">
              <w:rPr>
                <w:rFonts w:ascii="Segoe UI" w:hAnsi="Segoe UI" w:cs="Segoe UI"/>
                <w:sz w:val="19"/>
                <w:szCs w:val="19"/>
              </w:rPr>
              <w:t xml:space="preserve">Construction on the capital Project for which a tax exemption is being sought has not commenced prior to submitting for approval from the New Orleans City Council. </w:t>
            </w:r>
          </w:p>
        </w:tc>
      </w:tr>
    </w:tbl>
    <w:p w:rsidR="00D109BF" w:rsidRPr="00E94DD3" w:rsidRDefault="00D109BF" w:rsidP="00C16BD2">
      <w:pPr>
        <w:rPr>
          <w:sz w:val="22"/>
          <w:szCs w:val="22"/>
        </w:rPr>
      </w:pPr>
    </w:p>
    <w:p w:rsidR="00775C88" w:rsidRDefault="00775C88" w:rsidP="00C16BD2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bCs/>
          <w:caps/>
          <w:sz w:val="21"/>
          <w:szCs w:val="21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870F36" wp14:editId="225F6DE6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61245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376FB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.6pt" to="483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ds2AEAAJwDAAAOAAAAZHJzL2Uyb0RvYy54bWysU02P2yAQvVfqf0DcGztWsttacfaQKL1s&#10;20jZ/oAJxjYqMAjYOPn3HcjHpu1tVR/QMB9v5j3Gi6ej0ewgfVBoGz6dlJxJK7BVtm/4z5fNp8+c&#10;hQi2BY1WNvwkA39afvywGF0tKxxQt9IzArGhHl3DhxhdXRRBDNJAmKCTloIdegORrr4vWg8joRtd&#10;VGX5UIzoW+dRyBDIuz4H+TLjd50U8UfXBRmZbjjNFvPp87lPZ7FcQN17cIMSlzHgHVMYUJaa3qDW&#10;EIG9evUPlFHCY8AuTgSaArtOCZk5EJtp+Reb3QBOZi4kTnA3mcL/gxXfD1vPVNvwijMLhp5oFz2o&#10;fohshdaSgOhZlXQaXagpfWW3PjEVR7tzzyh+BYoVfwTTJbhz2rHzJqUTVXbMup9uustjZIKcD9Nq&#10;Nn+ccyausQLqa6HzIX6VaFgyGq6VTZJADYfnEFNrqK8pyW1xo7TOz6otG4nXfFbSywug7eo0RDKN&#10;I77B9pyB7mltRfQZMqBWbSpPQMH3+5X27AC0OtPN7MvjOifpV/MN27N7XtKXtKEhLvln+x4oTbeG&#10;MJxLco9LibapkcxreiHzJl2y9tietv6qL61ARr+sa9qx+zvZ9z/V8jcAAAD//wMAUEsDBBQABgAI&#10;AAAAIQDyMXbK3AAAAAUBAAAPAAAAZHJzL2Rvd25yZXYueG1sTI/NTsMwEITvSLyDtUjcqNMiCg1x&#10;KsTPhUOlFiTgto3dOIq9jmK3NTw9Cxc4zs5q5ptqmb0TBzPGLpCC6aQAYagJuqNWwevL08UNiJiQ&#10;NLpARsGnibCsT08qLHU40tocNqkVHEKxRAU2paGUMjbWeIyTMBhibxdGj4nl2Eo94pHDvZOzophL&#10;jx1xg8XB3FvT9Ju9V7B6+Hgcnt9yP7W73r1btKuvRVbq/Czf3YJIJqe/Z/jBZ3SomWkb9qSjcAou&#10;eUni8wwEu4v59RWI7a+WdSX/09ffAAAA//8DAFBLAQItABQABgAIAAAAIQC2gziS/gAAAOEBAAAT&#10;AAAAAAAAAAAAAAAAAAAAAABbQ29udGVudF9UeXBlc10ueG1sUEsBAi0AFAAGAAgAAAAhADj9If/W&#10;AAAAlAEAAAsAAAAAAAAAAAAAAAAALwEAAF9yZWxzLy5yZWxzUEsBAi0AFAAGAAgAAAAhAPPAl2zY&#10;AQAAnAMAAA4AAAAAAAAAAAAAAAAALgIAAGRycy9lMm9Eb2MueG1sUEsBAi0AFAAGAAgAAAAhAPIx&#10;dsrcAAAABQEAAA8AAAAAAAAAAAAAAAAAMgQAAGRycy9kb3ducmV2LnhtbFBLBQYAAAAABAAEAPMA&#10;AAA7BQAAAAA=&#10;" strokecolor="#10253f" strokeweight="2pt">
                <o:lock v:ext="edit" shapetype="f"/>
              </v:line>
            </w:pict>
          </mc:Fallback>
        </mc:AlternateContent>
      </w:r>
    </w:p>
    <w:p w:rsidR="00885CE3" w:rsidRPr="00C16BD2" w:rsidRDefault="00213143" w:rsidP="00C16BD2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bCs/>
          <w:caps/>
          <w:sz w:val="21"/>
          <w:szCs w:val="21"/>
          <w:u w:val="single"/>
        </w:rPr>
      </w:pPr>
      <w:r w:rsidRPr="00C16BD2">
        <w:rPr>
          <w:rFonts w:ascii="Segoe UI" w:eastAsia="Calibri" w:hAnsi="Segoe UI" w:cs="Segoe UI"/>
          <w:b/>
          <w:bCs/>
          <w:caps/>
          <w:sz w:val="21"/>
          <w:szCs w:val="21"/>
          <w:u w:val="single"/>
        </w:rPr>
        <w:t xml:space="preserve">ACKNOWLEDGEMENT AND </w:t>
      </w:r>
      <w:r w:rsidR="00885CE3" w:rsidRPr="00C16BD2">
        <w:rPr>
          <w:rFonts w:ascii="Segoe UI" w:eastAsia="Calibri" w:hAnsi="Segoe UI" w:cs="Segoe UI"/>
          <w:b/>
          <w:bCs/>
          <w:caps/>
          <w:sz w:val="21"/>
          <w:szCs w:val="21"/>
          <w:u w:val="single"/>
        </w:rPr>
        <w:t>CERTIFICATION</w:t>
      </w:r>
    </w:p>
    <w:p w:rsidR="00213143" w:rsidRPr="00E94DD3" w:rsidRDefault="00213143" w:rsidP="00C16BD2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aps/>
          <w:sz w:val="20"/>
          <w:szCs w:val="20"/>
          <w:u w:val="single"/>
        </w:rPr>
      </w:pPr>
    </w:p>
    <w:p w:rsidR="00885CE3" w:rsidRPr="00E94DD3" w:rsidRDefault="00885CE3" w:rsidP="00C16BD2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9"/>
          <w:szCs w:val="19"/>
        </w:rPr>
      </w:pPr>
      <w:r w:rsidRPr="00E94DD3">
        <w:rPr>
          <w:rFonts w:ascii="Segoe UI" w:hAnsi="Segoe UI" w:cs="Segoe UI"/>
          <w:color w:val="000000"/>
          <w:sz w:val="19"/>
          <w:szCs w:val="19"/>
        </w:rPr>
        <w:t xml:space="preserve">I hereby certify that I have read this document and that I am fully aware of what is required to comply with the local ITE council criteria. </w:t>
      </w:r>
    </w:p>
    <w:p w:rsidR="00885CE3" w:rsidRPr="00E94DD3" w:rsidRDefault="00885CE3" w:rsidP="00C16BD2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9"/>
          <w:szCs w:val="19"/>
        </w:rPr>
      </w:pPr>
    </w:p>
    <w:p w:rsidR="00885CE3" w:rsidRPr="00E94DD3" w:rsidRDefault="00885CE3" w:rsidP="00C16BD2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9"/>
          <w:szCs w:val="19"/>
        </w:rPr>
      </w:pPr>
      <w:r w:rsidRPr="00E94DD3">
        <w:rPr>
          <w:rFonts w:ascii="Segoe UI" w:hAnsi="Segoe UI" w:cs="Segoe UI"/>
          <w:color w:val="000000"/>
          <w:sz w:val="19"/>
          <w:szCs w:val="19"/>
        </w:rPr>
        <w:t xml:space="preserve">I certify that this form has been submitted prior to project commencement. </w:t>
      </w:r>
    </w:p>
    <w:p w:rsidR="00213143" w:rsidRPr="00E94DD3" w:rsidRDefault="00213143" w:rsidP="00C16BD2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19"/>
          <w:szCs w:val="19"/>
        </w:rPr>
      </w:pPr>
    </w:p>
    <w:p w:rsidR="00885CE3" w:rsidRPr="00E94DD3" w:rsidRDefault="00885CE3" w:rsidP="00C16BD2">
      <w:pPr>
        <w:autoSpaceDE w:val="0"/>
        <w:autoSpaceDN w:val="0"/>
        <w:adjustRightInd w:val="0"/>
        <w:rPr>
          <w:rFonts w:ascii="Segoe UI" w:hAnsi="Segoe UI" w:cs="Segoe UI"/>
          <w:color w:val="000000"/>
          <w:sz w:val="19"/>
          <w:szCs w:val="19"/>
        </w:rPr>
      </w:pPr>
      <w:r w:rsidRPr="00E94DD3">
        <w:rPr>
          <w:rFonts w:ascii="Segoe UI" w:hAnsi="Segoe UI" w:cs="Segoe UI"/>
          <w:color w:val="000000"/>
          <w:sz w:val="19"/>
          <w:szCs w:val="19"/>
        </w:rPr>
        <w:t xml:space="preserve">I agree to provide documentation to substantiate compliance </w:t>
      </w:r>
      <w:r w:rsidR="00213143" w:rsidRPr="00E94DD3">
        <w:rPr>
          <w:rFonts w:ascii="Segoe UI" w:hAnsi="Segoe UI" w:cs="Segoe UI"/>
          <w:color w:val="000000"/>
          <w:sz w:val="19"/>
          <w:szCs w:val="19"/>
        </w:rPr>
        <w:t xml:space="preserve">with criteria </w:t>
      </w:r>
      <w:r w:rsidRPr="00E94DD3">
        <w:rPr>
          <w:rFonts w:ascii="Segoe UI" w:hAnsi="Segoe UI" w:cs="Segoe UI"/>
          <w:color w:val="000000"/>
          <w:sz w:val="19"/>
          <w:szCs w:val="19"/>
        </w:rPr>
        <w:t>established by the New Orleans City Council ITE Ordinance Calendar No. 27,944.</w:t>
      </w:r>
    </w:p>
    <w:p w:rsidR="00213143" w:rsidRPr="00E94DD3" w:rsidRDefault="00213143" w:rsidP="00C16BD2">
      <w:pPr>
        <w:autoSpaceDE w:val="0"/>
        <w:autoSpaceDN w:val="0"/>
        <w:adjustRightInd w:val="0"/>
        <w:rPr>
          <w:rFonts w:ascii="Segoe UI" w:hAnsi="Segoe UI" w:cs="Segoe UI"/>
          <w:color w:val="000000"/>
          <w:sz w:val="19"/>
          <w:szCs w:val="19"/>
        </w:rPr>
      </w:pPr>
    </w:p>
    <w:p w:rsidR="00885CE3" w:rsidRPr="00E94DD3" w:rsidRDefault="00885CE3" w:rsidP="00C16BD2">
      <w:pPr>
        <w:autoSpaceDE w:val="0"/>
        <w:autoSpaceDN w:val="0"/>
        <w:adjustRightInd w:val="0"/>
        <w:rPr>
          <w:rFonts w:ascii="Segoe UI" w:hAnsi="Segoe UI" w:cs="Segoe UI"/>
          <w:color w:val="000000"/>
          <w:sz w:val="19"/>
          <w:szCs w:val="19"/>
        </w:rPr>
      </w:pPr>
      <w:r w:rsidRPr="00E94DD3">
        <w:rPr>
          <w:rFonts w:ascii="Segoe UI" w:hAnsi="Segoe UI" w:cs="Segoe UI"/>
          <w:color w:val="000000"/>
          <w:sz w:val="19"/>
          <w:szCs w:val="19"/>
        </w:rPr>
        <w:t xml:space="preserve">I understand that providing incomplete, inaccurate, or untimely information may result in denial of tax exemption. </w:t>
      </w:r>
    </w:p>
    <w:p w:rsidR="00885CE3" w:rsidRPr="00E94DD3" w:rsidRDefault="00885CE3" w:rsidP="00C16BD2">
      <w:pPr>
        <w:jc w:val="both"/>
        <w:rPr>
          <w:rFonts w:ascii="Segoe UI" w:hAnsi="Segoe UI" w:cs="Segoe UI"/>
          <w:b/>
          <w:sz w:val="19"/>
          <w:szCs w:val="19"/>
        </w:rPr>
      </w:pPr>
    </w:p>
    <w:p w:rsidR="00AD1AB6" w:rsidRPr="00E94DD3" w:rsidRDefault="00885CE3" w:rsidP="00C16BD2">
      <w:pPr>
        <w:jc w:val="both"/>
        <w:rPr>
          <w:rFonts w:ascii="Segoe UI" w:hAnsi="Segoe UI" w:cs="Segoe UI"/>
          <w:b/>
          <w:sz w:val="19"/>
          <w:szCs w:val="19"/>
          <w:u w:val="single"/>
        </w:rPr>
      </w:pPr>
      <w:r w:rsidRPr="00E94DD3">
        <w:rPr>
          <w:rFonts w:ascii="Segoe UI" w:hAnsi="Segoe UI" w:cs="Segoe UI"/>
          <w:b/>
          <w:sz w:val="19"/>
          <w:szCs w:val="19"/>
        </w:rPr>
        <w:t xml:space="preserve">Applicant </w:t>
      </w:r>
      <w:r w:rsidR="00213143" w:rsidRPr="00E94DD3">
        <w:rPr>
          <w:rFonts w:ascii="Segoe UI" w:hAnsi="Segoe UI" w:cs="Segoe UI"/>
          <w:b/>
          <w:sz w:val="19"/>
          <w:szCs w:val="19"/>
        </w:rPr>
        <w:t>Signature</w:t>
      </w:r>
      <w:r w:rsidRPr="00E94DD3">
        <w:rPr>
          <w:rFonts w:ascii="Segoe UI" w:hAnsi="Segoe UI" w:cs="Segoe UI"/>
          <w:b/>
          <w:sz w:val="19"/>
          <w:szCs w:val="19"/>
        </w:rPr>
        <w:t>:</w:t>
      </w:r>
      <w:r w:rsidRPr="00E94DD3">
        <w:rPr>
          <w:rFonts w:ascii="Segoe UI" w:hAnsi="Segoe UI" w:cs="Segoe UI"/>
          <w:b/>
          <w:sz w:val="19"/>
          <w:szCs w:val="19"/>
          <w:u w:val="single"/>
        </w:rPr>
        <w:t xml:space="preserve">                          </w:t>
      </w:r>
      <w:r w:rsidRPr="00E94DD3">
        <w:rPr>
          <w:rFonts w:ascii="Segoe UI" w:hAnsi="Segoe UI" w:cs="Segoe UI"/>
          <w:b/>
          <w:sz w:val="19"/>
          <w:szCs w:val="19"/>
          <w:u w:val="single"/>
        </w:rPr>
        <w:tab/>
      </w:r>
      <w:r w:rsidRPr="00E94DD3">
        <w:rPr>
          <w:rFonts w:ascii="Segoe UI" w:hAnsi="Segoe UI" w:cs="Segoe UI"/>
          <w:b/>
          <w:sz w:val="19"/>
          <w:szCs w:val="19"/>
          <w:u w:val="single"/>
        </w:rPr>
        <w:tab/>
      </w:r>
      <w:r w:rsidRPr="00E94DD3">
        <w:rPr>
          <w:rFonts w:ascii="Segoe UI" w:hAnsi="Segoe UI" w:cs="Segoe UI"/>
          <w:b/>
          <w:sz w:val="19"/>
          <w:szCs w:val="19"/>
          <w:u w:val="single"/>
        </w:rPr>
        <w:tab/>
      </w:r>
      <w:r w:rsidRPr="00E94DD3">
        <w:rPr>
          <w:rFonts w:ascii="Segoe UI" w:hAnsi="Segoe UI" w:cs="Segoe UI"/>
          <w:b/>
          <w:sz w:val="19"/>
          <w:szCs w:val="19"/>
          <w:u w:val="single"/>
        </w:rPr>
        <w:tab/>
        <w:t xml:space="preserve">        </w:t>
      </w:r>
      <w:r w:rsidRPr="00E94DD3">
        <w:rPr>
          <w:rFonts w:ascii="Segoe UI" w:hAnsi="Segoe UI" w:cs="Segoe UI"/>
          <w:b/>
          <w:sz w:val="19"/>
          <w:szCs w:val="19"/>
          <w:u w:val="single"/>
        </w:rPr>
        <w:tab/>
      </w:r>
      <w:r w:rsidR="00E94DD3">
        <w:rPr>
          <w:rFonts w:ascii="Segoe UI" w:hAnsi="Segoe UI" w:cs="Segoe UI"/>
          <w:b/>
          <w:sz w:val="19"/>
          <w:szCs w:val="19"/>
          <w:u w:val="single"/>
        </w:rPr>
        <w:tab/>
      </w:r>
      <w:r w:rsidR="00E94DD3">
        <w:rPr>
          <w:rFonts w:ascii="Segoe UI" w:hAnsi="Segoe UI" w:cs="Segoe UI"/>
          <w:b/>
          <w:sz w:val="19"/>
          <w:szCs w:val="19"/>
          <w:u w:val="single"/>
        </w:rPr>
        <w:tab/>
      </w:r>
      <w:r w:rsidRPr="00E94DD3">
        <w:rPr>
          <w:rFonts w:ascii="Segoe UI" w:hAnsi="Segoe UI" w:cs="Segoe UI"/>
          <w:b/>
          <w:sz w:val="19"/>
          <w:szCs w:val="19"/>
        </w:rPr>
        <w:t xml:space="preserve">Date: </w:t>
      </w:r>
      <w:r w:rsidRPr="00E94DD3">
        <w:rPr>
          <w:rFonts w:ascii="Segoe UI" w:hAnsi="Segoe UI" w:cs="Segoe UI"/>
          <w:b/>
          <w:sz w:val="19"/>
          <w:szCs w:val="19"/>
          <w:u w:val="single"/>
        </w:rPr>
        <w:tab/>
      </w:r>
      <w:r w:rsidRPr="00E94DD3">
        <w:rPr>
          <w:rFonts w:ascii="Segoe UI" w:hAnsi="Segoe UI" w:cs="Segoe UI"/>
          <w:b/>
          <w:sz w:val="19"/>
          <w:szCs w:val="19"/>
          <w:u w:val="single"/>
        </w:rPr>
        <w:tab/>
      </w:r>
    </w:p>
    <w:p w:rsidR="00213143" w:rsidRPr="00E94DD3" w:rsidRDefault="00213143" w:rsidP="00C16BD2">
      <w:pPr>
        <w:jc w:val="both"/>
        <w:rPr>
          <w:rFonts w:ascii="Segoe UI" w:hAnsi="Segoe UI" w:cs="Segoe UI"/>
          <w:b/>
          <w:sz w:val="19"/>
          <w:szCs w:val="19"/>
          <w:u w:val="single"/>
        </w:rPr>
      </w:pPr>
    </w:p>
    <w:p w:rsidR="00213143" w:rsidRPr="00E94DD3" w:rsidRDefault="00213143" w:rsidP="00C16BD2">
      <w:pPr>
        <w:jc w:val="both"/>
        <w:rPr>
          <w:sz w:val="19"/>
          <w:szCs w:val="19"/>
        </w:rPr>
      </w:pPr>
      <w:r w:rsidRPr="00E94DD3">
        <w:rPr>
          <w:rFonts w:ascii="Segoe UI" w:hAnsi="Segoe UI" w:cs="Segoe UI"/>
          <w:b/>
          <w:sz w:val="19"/>
          <w:szCs w:val="19"/>
        </w:rPr>
        <w:t>Title:</w:t>
      </w:r>
      <w:r w:rsidRPr="00E94DD3">
        <w:rPr>
          <w:rFonts w:ascii="Segoe UI" w:hAnsi="Segoe UI" w:cs="Segoe UI"/>
          <w:b/>
          <w:sz w:val="19"/>
          <w:szCs w:val="19"/>
          <w:u w:val="single"/>
        </w:rPr>
        <w:t xml:space="preserve">  ________________________________________________________________________________________</w:t>
      </w:r>
      <w:r w:rsidR="00E94DD3">
        <w:rPr>
          <w:rFonts w:ascii="Segoe UI" w:hAnsi="Segoe UI" w:cs="Segoe UI"/>
          <w:b/>
          <w:sz w:val="19"/>
          <w:szCs w:val="19"/>
          <w:u w:val="single"/>
        </w:rPr>
        <w:tab/>
      </w:r>
      <w:r w:rsidR="00E94DD3">
        <w:rPr>
          <w:rFonts w:ascii="Segoe UI" w:hAnsi="Segoe UI" w:cs="Segoe UI"/>
          <w:b/>
          <w:sz w:val="19"/>
          <w:szCs w:val="19"/>
          <w:u w:val="single"/>
        </w:rPr>
        <w:tab/>
      </w:r>
      <w:r w:rsidR="00E94DD3">
        <w:rPr>
          <w:rFonts w:ascii="Segoe UI" w:hAnsi="Segoe UI" w:cs="Segoe UI"/>
          <w:b/>
          <w:sz w:val="19"/>
          <w:szCs w:val="19"/>
          <w:u w:val="single"/>
        </w:rPr>
        <w:tab/>
      </w:r>
    </w:p>
    <w:sectPr w:rsidR="00213143" w:rsidRPr="00E94DD3" w:rsidSect="00C16BD2">
      <w:footerReference w:type="default" r:id="rId7"/>
      <w:headerReference w:type="first" r:id="rId8"/>
      <w:footerReference w:type="first" r:id="rId9"/>
      <w:pgSz w:w="12240" w:h="15840"/>
      <w:pgMar w:top="1080" w:right="117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39" w:rsidRDefault="005024AC">
      <w:r>
        <w:separator/>
      </w:r>
    </w:p>
  </w:endnote>
  <w:endnote w:type="continuationSeparator" w:id="0">
    <w:p w:rsidR="003A2F39" w:rsidRDefault="0050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4" w:rsidRDefault="00BC0798" w:rsidP="007A2EC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1F" w:rsidRPr="00A0761F" w:rsidRDefault="00213143" w:rsidP="00A0761F">
    <w:pPr>
      <w:pStyle w:val="Footer"/>
      <w:jc w:val="center"/>
      <w:rPr>
        <w:rFonts w:ascii="Bookman Old Style" w:hAnsi="Bookman Old Style"/>
        <w:caps/>
        <w:color w:val="1F497D"/>
        <w:sz w:val="18"/>
        <w:szCs w:val="18"/>
      </w:rPr>
    </w:pPr>
    <w:r w:rsidRPr="00A0761F">
      <w:rPr>
        <w:rFonts w:ascii="Bookman Old Style" w:hAnsi="Bookman Old Style"/>
        <w:caps/>
        <w:color w:val="1F497D"/>
        <w:sz w:val="18"/>
        <w:szCs w:val="18"/>
      </w:rPr>
      <w:t>1300 PERDIDO STREET│SUITE 2E04│NEW ORLEANS, LOUISIANA 70112</w:t>
    </w:r>
  </w:p>
  <w:p w:rsidR="004608C4" w:rsidRPr="00C1300F" w:rsidRDefault="00213143" w:rsidP="00A0761F">
    <w:pPr>
      <w:pStyle w:val="Footer"/>
      <w:jc w:val="center"/>
      <w:rPr>
        <w:rFonts w:ascii="Bookman Old Style" w:hAnsi="Bookman Old Style"/>
        <w:caps/>
        <w:color w:val="1F497D"/>
        <w:sz w:val="18"/>
        <w:szCs w:val="18"/>
      </w:rPr>
    </w:pPr>
    <w:r w:rsidRPr="00A0761F">
      <w:rPr>
        <w:rFonts w:ascii="Bookman Old Style" w:hAnsi="Bookman Old Style"/>
        <w:caps/>
        <w:color w:val="1F497D"/>
        <w:sz w:val="18"/>
        <w:szCs w:val="18"/>
      </w:rPr>
      <w:t>PHONE 504-658-4900│FAX 504-658-4938</w:t>
    </w:r>
  </w:p>
  <w:p w:rsidR="004608C4" w:rsidRDefault="00885CE3" w:rsidP="007A2EC7">
    <w:pPr>
      <w:pStyle w:val="Footer"/>
      <w:jc w:val="center"/>
    </w:pPr>
    <w:r w:rsidRPr="00A01ED0">
      <w:rPr>
        <w:rFonts w:ascii="Bookman Old Style" w:hAnsi="Bookman Old Style"/>
        <w:caps/>
        <w:noProof/>
        <w:sz w:val="18"/>
        <w:szCs w:val="18"/>
      </w:rPr>
      <w:drawing>
        <wp:inline distT="0" distB="0" distL="0" distR="0" wp14:anchorId="4E6B6B65" wp14:editId="0A03CEA5">
          <wp:extent cx="409575" cy="419100"/>
          <wp:effectExtent l="0" t="0" r="9525" b="0"/>
          <wp:docPr id="6" name="Picture 6" descr="Fleurde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urde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39" w:rsidRDefault="005024AC">
      <w:r>
        <w:separator/>
      </w:r>
    </w:p>
  </w:footnote>
  <w:footnote w:type="continuationSeparator" w:id="0">
    <w:p w:rsidR="003A2F39" w:rsidRDefault="0050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61F" w:rsidRPr="005B0F56" w:rsidRDefault="00213143" w:rsidP="00A0761F">
    <w:pPr>
      <w:pStyle w:val="Header"/>
      <w:jc w:val="center"/>
      <w:rPr>
        <w:color w:val="365F91"/>
      </w:rPr>
    </w:pPr>
    <w:r w:rsidRPr="005B0F56">
      <w:rPr>
        <w:color w:val="365F91"/>
      </w:rPr>
      <w:t>L</w:t>
    </w:r>
    <w:r w:rsidRPr="000E4A36">
      <w:rPr>
        <w:color w:val="365F91"/>
        <w:sz w:val="16"/>
        <w:szCs w:val="16"/>
      </w:rPr>
      <w:t>A</w:t>
    </w:r>
    <w:r>
      <w:rPr>
        <w:color w:val="365F91"/>
      </w:rPr>
      <w:t xml:space="preserve">TOYA CANTRELL, </w:t>
    </w:r>
    <w:r w:rsidRPr="005B0F56">
      <w:rPr>
        <w:color w:val="365F91"/>
      </w:rPr>
      <w:t>MAYOR</w:t>
    </w:r>
  </w:p>
  <w:p w:rsidR="00A0761F" w:rsidRPr="005B0F56" w:rsidRDefault="00213143" w:rsidP="00A0761F">
    <w:pPr>
      <w:pStyle w:val="Header"/>
      <w:jc w:val="center"/>
      <w:rPr>
        <w:color w:val="365F91"/>
        <w:sz w:val="40"/>
        <w:szCs w:val="40"/>
      </w:rPr>
    </w:pPr>
    <w:r w:rsidRPr="005B0F56">
      <w:rPr>
        <w:color w:val="365F91"/>
        <w:sz w:val="40"/>
        <w:szCs w:val="40"/>
      </w:rPr>
      <w:t>CITY OF NEW ORLEANS</w:t>
    </w:r>
  </w:p>
  <w:p w:rsidR="004608C4" w:rsidRDefault="00BC0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E3"/>
    <w:rsid w:val="00213143"/>
    <w:rsid w:val="00254AFE"/>
    <w:rsid w:val="002C01AB"/>
    <w:rsid w:val="00302E6F"/>
    <w:rsid w:val="003A2F39"/>
    <w:rsid w:val="005024AC"/>
    <w:rsid w:val="005F211C"/>
    <w:rsid w:val="00705EB3"/>
    <w:rsid w:val="00775C88"/>
    <w:rsid w:val="00885CE3"/>
    <w:rsid w:val="009C39EF"/>
    <w:rsid w:val="00AB124E"/>
    <w:rsid w:val="00AF3568"/>
    <w:rsid w:val="00BC0798"/>
    <w:rsid w:val="00C16BD2"/>
    <w:rsid w:val="00D109BF"/>
    <w:rsid w:val="00D37422"/>
    <w:rsid w:val="00E731A8"/>
    <w:rsid w:val="00E94DD3"/>
    <w:rsid w:val="00F84D4C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BFC5E-6D2C-4B26-9F1B-E92217F2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C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5C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85C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85C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G. Richard</dc:creator>
  <cp:lastModifiedBy>Courtney A. Stuckwisch Wong</cp:lastModifiedBy>
  <cp:revision>2</cp:revision>
  <cp:lastPrinted>2019-04-08T17:08:00Z</cp:lastPrinted>
  <dcterms:created xsi:type="dcterms:W3CDTF">2019-09-17T21:15:00Z</dcterms:created>
  <dcterms:modified xsi:type="dcterms:W3CDTF">2019-09-17T21:15:00Z</dcterms:modified>
</cp:coreProperties>
</file>