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E1E1" w14:textId="0AC4637E" w:rsidR="00B048E8" w:rsidRPr="00FC6E4B" w:rsidRDefault="001B786B" w:rsidP="00D312CE">
      <w:pPr>
        <w:spacing w:after="0" w:line="240" w:lineRule="auto"/>
        <w:jc w:val="center"/>
        <w:rPr>
          <w:b/>
          <w:sz w:val="26"/>
          <w:szCs w:val="26"/>
        </w:rPr>
      </w:pPr>
      <w:r w:rsidRPr="00FC6E4B">
        <w:rPr>
          <w:b/>
          <w:sz w:val="26"/>
          <w:szCs w:val="26"/>
        </w:rPr>
        <w:t>New Orleans Health Department</w:t>
      </w:r>
      <w:r w:rsidR="00D312CE" w:rsidRPr="00FC6E4B">
        <w:rPr>
          <w:b/>
          <w:sz w:val="26"/>
          <w:szCs w:val="26"/>
        </w:rPr>
        <w:t xml:space="preserve">  </w:t>
      </w:r>
    </w:p>
    <w:p w14:paraId="5E556415" w14:textId="77777777" w:rsidR="00EB3277" w:rsidRPr="00FC6E4B" w:rsidRDefault="00EB3277" w:rsidP="00EB3277">
      <w:pPr>
        <w:spacing w:after="0" w:line="240" w:lineRule="auto"/>
        <w:jc w:val="center"/>
        <w:rPr>
          <w:b/>
          <w:sz w:val="26"/>
          <w:szCs w:val="26"/>
        </w:rPr>
      </w:pPr>
      <w:r w:rsidRPr="00FC6E4B">
        <w:rPr>
          <w:b/>
          <w:sz w:val="26"/>
          <w:szCs w:val="26"/>
        </w:rPr>
        <w:t>Regulations</w:t>
      </w:r>
      <w:r w:rsidR="009A346B" w:rsidRPr="00FC6E4B">
        <w:rPr>
          <w:b/>
          <w:sz w:val="26"/>
          <w:szCs w:val="26"/>
        </w:rPr>
        <w:t xml:space="preserve"> Governing</w:t>
      </w:r>
    </w:p>
    <w:p w14:paraId="0CED5053" w14:textId="60E7F0B3" w:rsidR="00163741" w:rsidRPr="00FC6E4B" w:rsidRDefault="001B786B" w:rsidP="00EB3277">
      <w:pPr>
        <w:spacing w:after="0" w:line="240" w:lineRule="auto"/>
        <w:jc w:val="center"/>
        <w:rPr>
          <w:b/>
          <w:sz w:val="26"/>
          <w:szCs w:val="26"/>
        </w:rPr>
      </w:pPr>
      <w:r w:rsidRPr="00FC6E4B">
        <w:rPr>
          <w:b/>
          <w:sz w:val="26"/>
          <w:szCs w:val="26"/>
        </w:rPr>
        <w:t xml:space="preserve">Housing Facilities for </w:t>
      </w:r>
      <w:r w:rsidR="00E52AAD" w:rsidRPr="00FC6E4B">
        <w:rPr>
          <w:b/>
          <w:sz w:val="26"/>
          <w:szCs w:val="26"/>
        </w:rPr>
        <w:t>Seniors and Persons with Disabilities</w:t>
      </w:r>
    </w:p>
    <w:p w14:paraId="164E64FA" w14:textId="77777777" w:rsidR="00C02937" w:rsidRPr="00FC6E4B" w:rsidRDefault="00C02937" w:rsidP="00EB3277">
      <w:pPr>
        <w:spacing w:after="0" w:line="240" w:lineRule="auto"/>
        <w:jc w:val="center"/>
        <w:rPr>
          <w:b/>
          <w:sz w:val="26"/>
          <w:szCs w:val="26"/>
        </w:rPr>
      </w:pPr>
    </w:p>
    <w:p w14:paraId="072F39B3" w14:textId="77777777" w:rsidR="00B57DF2" w:rsidRPr="00FC6E4B" w:rsidRDefault="00B57DF2" w:rsidP="00EB3277">
      <w:pPr>
        <w:spacing w:after="0" w:line="240" w:lineRule="auto"/>
        <w:jc w:val="center"/>
        <w:rPr>
          <w:b/>
          <w:sz w:val="26"/>
          <w:szCs w:val="26"/>
        </w:rPr>
      </w:pPr>
    </w:p>
    <w:p w14:paraId="39C54EAF" w14:textId="1D22080A" w:rsidR="00E71DA4" w:rsidRPr="00FC6E4B" w:rsidRDefault="00D42551" w:rsidP="00E7302E">
      <w:pPr>
        <w:pStyle w:val="ListParagraph"/>
        <w:numPr>
          <w:ilvl w:val="0"/>
          <w:numId w:val="8"/>
        </w:numPr>
        <w:spacing w:line="480" w:lineRule="auto"/>
        <w:jc w:val="both"/>
        <w:rPr>
          <w:sz w:val="26"/>
          <w:szCs w:val="26"/>
        </w:rPr>
      </w:pPr>
      <w:r w:rsidRPr="00FC6E4B">
        <w:rPr>
          <w:b/>
          <w:bCs/>
          <w:sz w:val="26"/>
          <w:szCs w:val="26"/>
        </w:rPr>
        <w:t>Authority</w:t>
      </w:r>
      <w:r w:rsidR="00E71DA4" w:rsidRPr="00FC6E4B">
        <w:rPr>
          <w:sz w:val="26"/>
          <w:szCs w:val="26"/>
        </w:rPr>
        <w:t>. Pursuant to Section 4-1</w:t>
      </w:r>
      <w:r w:rsidR="00581EA6" w:rsidRPr="00FC6E4B">
        <w:rPr>
          <w:sz w:val="26"/>
          <w:szCs w:val="26"/>
        </w:rPr>
        <w:t>202</w:t>
      </w:r>
      <w:r w:rsidR="001D5344" w:rsidRPr="00FC6E4B">
        <w:rPr>
          <w:sz w:val="26"/>
          <w:szCs w:val="26"/>
        </w:rPr>
        <w:t>(3)</w:t>
      </w:r>
      <w:r w:rsidR="00E71DA4" w:rsidRPr="00FC6E4B">
        <w:rPr>
          <w:sz w:val="26"/>
          <w:szCs w:val="26"/>
        </w:rPr>
        <w:t xml:space="preserve"> of the Home Rule Charter of the City of New Orleans</w:t>
      </w:r>
      <w:r w:rsidR="001B786B" w:rsidRPr="00FC6E4B">
        <w:rPr>
          <w:sz w:val="26"/>
          <w:szCs w:val="26"/>
        </w:rPr>
        <w:t xml:space="preserve"> and </w:t>
      </w:r>
      <w:r w:rsidR="00E71DA4" w:rsidRPr="00FC6E4B">
        <w:rPr>
          <w:sz w:val="26"/>
          <w:szCs w:val="26"/>
        </w:rPr>
        <w:t>Section 2-1000 of the City Code</w:t>
      </w:r>
      <w:r w:rsidR="000A7A3F" w:rsidRPr="00FC6E4B">
        <w:rPr>
          <w:sz w:val="26"/>
          <w:szCs w:val="26"/>
        </w:rPr>
        <w:t>,</w:t>
      </w:r>
      <w:r w:rsidR="00E71DA4" w:rsidRPr="00FC6E4B">
        <w:rPr>
          <w:sz w:val="26"/>
          <w:szCs w:val="26"/>
        </w:rPr>
        <w:t xml:space="preserve"> </w:t>
      </w:r>
      <w:r w:rsidR="001B786B" w:rsidRPr="00FC6E4B">
        <w:rPr>
          <w:sz w:val="26"/>
          <w:szCs w:val="26"/>
        </w:rPr>
        <w:t xml:space="preserve">New Orleans Health Department </w:t>
      </w:r>
      <w:r w:rsidR="00E71DA4" w:rsidRPr="00FC6E4B">
        <w:rPr>
          <w:sz w:val="26"/>
          <w:szCs w:val="26"/>
        </w:rPr>
        <w:t xml:space="preserve">of </w:t>
      </w:r>
      <w:r w:rsidR="00163741" w:rsidRPr="00FC6E4B">
        <w:rPr>
          <w:sz w:val="26"/>
          <w:szCs w:val="26"/>
        </w:rPr>
        <w:t>the City of New Orleans proposes</w:t>
      </w:r>
      <w:r w:rsidR="00E71DA4" w:rsidRPr="00FC6E4B">
        <w:rPr>
          <w:sz w:val="26"/>
          <w:szCs w:val="26"/>
        </w:rPr>
        <w:t xml:space="preserve"> the following regulations relative to</w:t>
      </w:r>
      <w:r w:rsidRPr="00FC6E4B">
        <w:rPr>
          <w:sz w:val="26"/>
          <w:szCs w:val="26"/>
        </w:rPr>
        <w:t xml:space="preserve"> </w:t>
      </w:r>
      <w:r w:rsidR="0073796C" w:rsidRPr="00FC6E4B">
        <w:rPr>
          <w:sz w:val="26"/>
          <w:szCs w:val="26"/>
        </w:rPr>
        <w:t>emergency preparedness</w:t>
      </w:r>
      <w:r w:rsidR="009A07BC" w:rsidRPr="00FC6E4B">
        <w:rPr>
          <w:sz w:val="26"/>
          <w:szCs w:val="26"/>
        </w:rPr>
        <w:t xml:space="preserve"> and response</w:t>
      </w:r>
      <w:r w:rsidR="001B786B" w:rsidRPr="00FC6E4B">
        <w:rPr>
          <w:sz w:val="26"/>
          <w:szCs w:val="26"/>
        </w:rPr>
        <w:t xml:space="preserve"> for housing facilities </w:t>
      </w:r>
      <w:r w:rsidR="00096EC8" w:rsidRPr="00FC6E4B">
        <w:rPr>
          <w:sz w:val="26"/>
          <w:szCs w:val="26"/>
        </w:rPr>
        <w:t>that provide rental housing to</w:t>
      </w:r>
      <w:r w:rsidR="001B786B" w:rsidRPr="00FC6E4B">
        <w:rPr>
          <w:sz w:val="26"/>
          <w:szCs w:val="26"/>
        </w:rPr>
        <w:t xml:space="preserve"> </w:t>
      </w:r>
      <w:r w:rsidR="00C02937" w:rsidRPr="00FC6E4B">
        <w:rPr>
          <w:sz w:val="26"/>
          <w:szCs w:val="26"/>
        </w:rPr>
        <w:t xml:space="preserve">persons aged </w:t>
      </w:r>
      <w:r w:rsidR="001D5344" w:rsidRPr="00FC6E4B">
        <w:rPr>
          <w:sz w:val="26"/>
          <w:szCs w:val="26"/>
        </w:rPr>
        <w:t xml:space="preserve">over </w:t>
      </w:r>
      <w:r w:rsidR="00C02937" w:rsidRPr="00FC6E4B">
        <w:rPr>
          <w:sz w:val="26"/>
          <w:szCs w:val="26"/>
        </w:rPr>
        <w:t>55 years and</w:t>
      </w:r>
      <w:r w:rsidR="001D5344" w:rsidRPr="00FC6E4B">
        <w:rPr>
          <w:sz w:val="26"/>
          <w:szCs w:val="26"/>
        </w:rPr>
        <w:t>/or</w:t>
      </w:r>
      <w:r w:rsidR="00C02937" w:rsidRPr="00FC6E4B">
        <w:rPr>
          <w:sz w:val="26"/>
          <w:szCs w:val="26"/>
        </w:rPr>
        <w:t xml:space="preserve"> persons with disabilities</w:t>
      </w:r>
      <w:r w:rsidR="00A43C9C" w:rsidRPr="00FC6E4B">
        <w:rPr>
          <w:sz w:val="26"/>
          <w:szCs w:val="26"/>
        </w:rPr>
        <w:t>,</w:t>
      </w:r>
      <w:r w:rsidR="002A6769" w:rsidRPr="00FC6E4B">
        <w:rPr>
          <w:sz w:val="26"/>
          <w:szCs w:val="26"/>
        </w:rPr>
        <w:t xml:space="preserve"> as further defined below</w:t>
      </w:r>
      <w:r w:rsidR="00096EC8" w:rsidRPr="00FC6E4B">
        <w:rPr>
          <w:sz w:val="26"/>
          <w:szCs w:val="26"/>
        </w:rPr>
        <w:t>.</w:t>
      </w:r>
      <w:r w:rsidR="00C02937" w:rsidRPr="00FC6E4B">
        <w:rPr>
          <w:sz w:val="26"/>
          <w:szCs w:val="26"/>
        </w:rPr>
        <w:t xml:space="preserve"> These groups may experience increased </w:t>
      </w:r>
      <w:r w:rsidR="00E95F71" w:rsidRPr="00FC6E4B">
        <w:rPr>
          <w:sz w:val="26"/>
          <w:szCs w:val="26"/>
        </w:rPr>
        <w:t xml:space="preserve">adverse </w:t>
      </w:r>
      <w:r w:rsidR="00C02937" w:rsidRPr="00FC6E4B">
        <w:rPr>
          <w:sz w:val="26"/>
          <w:szCs w:val="26"/>
        </w:rPr>
        <w:t xml:space="preserve">health impacts from limited access to utilities and lack of traditional community supports in an emergency and require </w:t>
      </w:r>
      <w:r w:rsidR="007708D3" w:rsidRPr="00FC6E4B">
        <w:rPr>
          <w:sz w:val="26"/>
          <w:szCs w:val="26"/>
        </w:rPr>
        <w:t xml:space="preserve">additional support in preparing for and </w:t>
      </w:r>
      <w:r w:rsidR="00E95F71" w:rsidRPr="00FC6E4B">
        <w:rPr>
          <w:sz w:val="26"/>
          <w:szCs w:val="26"/>
        </w:rPr>
        <w:t xml:space="preserve">responding </w:t>
      </w:r>
      <w:r w:rsidR="007708D3" w:rsidRPr="00FC6E4B">
        <w:rPr>
          <w:sz w:val="26"/>
          <w:szCs w:val="26"/>
        </w:rPr>
        <w:t xml:space="preserve">to an emergency. </w:t>
      </w:r>
    </w:p>
    <w:p w14:paraId="47D3CFFE" w14:textId="6F4531F2" w:rsidR="00E7302E" w:rsidRPr="00FC6E4B" w:rsidRDefault="00E71DA4" w:rsidP="00BA3578">
      <w:pPr>
        <w:pStyle w:val="ListParagraph"/>
        <w:numPr>
          <w:ilvl w:val="0"/>
          <w:numId w:val="8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b/>
          <w:bCs/>
          <w:sz w:val="26"/>
          <w:szCs w:val="26"/>
        </w:rPr>
        <w:t>Applicability</w:t>
      </w:r>
      <w:r w:rsidRPr="00FC6E4B">
        <w:rPr>
          <w:sz w:val="26"/>
          <w:szCs w:val="26"/>
        </w:rPr>
        <w:t>.  These regulations shall</w:t>
      </w:r>
      <w:r w:rsidR="0025439A" w:rsidRPr="00FC6E4B">
        <w:rPr>
          <w:sz w:val="26"/>
          <w:szCs w:val="26"/>
        </w:rPr>
        <w:t xml:space="preserve"> apply </w:t>
      </w:r>
      <w:r w:rsidR="0073796C" w:rsidRPr="00FC6E4B">
        <w:rPr>
          <w:sz w:val="26"/>
          <w:szCs w:val="26"/>
        </w:rPr>
        <w:t xml:space="preserve">to </w:t>
      </w:r>
      <w:r w:rsidR="00A43C9C" w:rsidRPr="00FC6E4B">
        <w:rPr>
          <w:sz w:val="26"/>
          <w:szCs w:val="26"/>
        </w:rPr>
        <w:t xml:space="preserve">any housing facility that is not licensed by the </w:t>
      </w:r>
      <w:r w:rsidR="007E0CA3" w:rsidRPr="00FC6E4B">
        <w:rPr>
          <w:sz w:val="26"/>
          <w:szCs w:val="26"/>
        </w:rPr>
        <w:t>Louisiana Department of Health</w:t>
      </w:r>
      <w:r w:rsidR="00A43C9C" w:rsidRPr="00FC6E4B">
        <w:rPr>
          <w:sz w:val="26"/>
          <w:szCs w:val="26"/>
        </w:rPr>
        <w:t xml:space="preserve"> and has six or more units of rental housing specifically designated for persons aged 55 years or older, persons with disabilities, and/or persons receiving permanent supportive housing services</w:t>
      </w:r>
      <w:r w:rsidR="00720FA0" w:rsidRPr="00FC6E4B">
        <w:rPr>
          <w:sz w:val="26"/>
          <w:szCs w:val="26"/>
        </w:rPr>
        <w:t>.</w:t>
      </w:r>
      <w:r w:rsidR="00BA3578" w:rsidRPr="00FC6E4B">
        <w:rPr>
          <w:sz w:val="26"/>
          <w:szCs w:val="26"/>
        </w:rPr>
        <w:t xml:space="preserve"> Permanent supportive housing services</w:t>
      </w:r>
      <w:r w:rsidR="00513289" w:rsidRPr="00FC6E4B">
        <w:rPr>
          <w:sz w:val="26"/>
          <w:szCs w:val="26"/>
        </w:rPr>
        <w:t xml:space="preserve"> </w:t>
      </w:r>
      <w:r w:rsidR="008473E1" w:rsidRPr="00FC6E4B">
        <w:rPr>
          <w:sz w:val="26"/>
          <w:szCs w:val="26"/>
        </w:rPr>
        <w:t xml:space="preserve">are </w:t>
      </w:r>
      <w:r w:rsidR="00513289" w:rsidRPr="00FC6E4B">
        <w:rPr>
          <w:sz w:val="26"/>
          <w:szCs w:val="26"/>
        </w:rPr>
        <w:t>defined as</w:t>
      </w:r>
      <w:r w:rsidR="001D7E2B" w:rsidRPr="00FC6E4B">
        <w:rPr>
          <w:sz w:val="26"/>
          <w:szCs w:val="26"/>
        </w:rPr>
        <w:t xml:space="preserve"> </w:t>
      </w:r>
      <w:r w:rsidR="00513289" w:rsidRPr="00FC6E4B">
        <w:rPr>
          <w:sz w:val="26"/>
          <w:szCs w:val="26"/>
        </w:rPr>
        <w:t>low-barrier affordable housin</w:t>
      </w:r>
      <w:r w:rsidR="002038CE" w:rsidRPr="00FC6E4B">
        <w:rPr>
          <w:sz w:val="26"/>
          <w:szCs w:val="26"/>
        </w:rPr>
        <w:t xml:space="preserve">g combined with </w:t>
      </w:r>
      <w:r w:rsidR="00513289" w:rsidRPr="00FC6E4B">
        <w:rPr>
          <w:sz w:val="26"/>
          <w:szCs w:val="26"/>
        </w:rPr>
        <w:t>health care</w:t>
      </w:r>
      <w:r w:rsidR="002038CE" w:rsidRPr="00FC6E4B">
        <w:rPr>
          <w:sz w:val="26"/>
          <w:szCs w:val="26"/>
        </w:rPr>
        <w:t xml:space="preserve"> </w:t>
      </w:r>
      <w:r w:rsidR="00513289" w:rsidRPr="00FC6E4B">
        <w:rPr>
          <w:sz w:val="26"/>
          <w:szCs w:val="26"/>
        </w:rPr>
        <w:t>and supportive services</w:t>
      </w:r>
      <w:r w:rsidR="002038CE" w:rsidRPr="00FC6E4B">
        <w:rPr>
          <w:sz w:val="26"/>
          <w:szCs w:val="26"/>
        </w:rPr>
        <w:t xml:space="preserve">. </w:t>
      </w:r>
      <w:r w:rsidR="00A43C9C" w:rsidRPr="00FC6E4B">
        <w:rPr>
          <w:sz w:val="26"/>
          <w:szCs w:val="26"/>
        </w:rPr>
        <w:t xml:space="preserve"> </w:t>
      </w:r>
    </w:p>
    <w:p w14:paraId="54172817" w14:textId="4C9A0F18" w:rsidR="00E7302E" w:rsidRPr="00FC6E4B" w:rsidRDefault="00E7302E" w:rsidP="002F5993">
      <w:pPr>
        <w:pStyle w:val="ListParagraph"/>
        <w:numPr>
          <w:ilvl w:val="0"/>
          <w:numId w:val="8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b/>
          <w:bCs/>
          <w:sz w:val="26"/>
          <w:szCs w:val="26"/>
        </w:rPr>
        <w:lastRenderedPageBreak/>
        <w:t>Point</w:t>
      </w:r>
      <w:r w:rsidR="00F42A5E" w:rsidRPr="00FC6E4B">
        <w:rPr>
          <w:b/>
          <w:bCs/>
          <w:sz w:val="26"/>
          <w:szCs w:val="26"/>
        </w:rPr>
        <w:t xml:space="preserve">s </w:t>
      </w:r>
      <w:r w:rsidRPr="00FC6E4B">
        <w:rPr>
          <w:b/>
          <w:bCs/>
          <w:sz w:val="26"/>
          <w:szCs w:val="26"/>
        </w:rPr>
        <w:t>of Contact.</w:t>
      </w:r>
      <w:r w:rsidRPr="00FC6E4B">
        <w:rPr>
          <w:sz w:val="26"/>
          <w:szCs w:val="26"/>
        </w:rPr>
        <w:t xml:space="preserve">  By October 31,</w:t>
      </w:r>
      <w:r w:rsidR="00810337" w:rsidRPr="00FC6E4B">
        <w:rPr>
          <w:sz w:val="26"/>
          <w:szCs w:val="26"/>
        </w:rPr>
        <w:t xml:space="preserve"> 2021</w:t>
      </w:r>
      <w:r w:rsidR="00E95F71" w:rsidRPr="00FC6E4B">
        <w:rPr>
          <w:sz w:val="26"/>
          <w:szCs w:val="26"/>
        </w:rPr>
        <w:t>,</w:t>
      </w:r>
      <w:r w:rsidRPr="00FC6E4B">
        <w:rPr>
          <w:sz w:val="26"/>
          <w:szCs w:val="26"/>
        </w:rPr>
        <w:t xml:space="preserve"> all housing facilities subject to these regulations </w:t>
      </w:r>
      <w:r w:rsidR="002F5993" w:rsidRPr="00FC6E4B">
        <w:rPr>
          <w:sz w:val="26"/>
          <w:szCs w:val="26"/>
        </w:rPr>
        <w:t xml:space="preserve">must submit </w:t>
      </w:r>
      <w:r w:rsidR="00F42A5E" w:rsidRPr="00FC6E4B">
        <w:rPr>
          <w:sz w:val="26"/>
          <w:szCs w:val="26"/>
        </w:rPr>
        <w:t>the</w:t>
      </w:r>
      <w:r w:rsidR="002F5993" w:rsidRPr="00FC6E4B">
        <w:rPr>
          <w:sz w:val="26"/>
          <w:szCs w:val="26"/>
        </w:rPr>
        <w:t xml:space="preserve"> name, title, </w:t>
      </w:r>
      <w:r w:rsidR="00F42A5E" w:rsidRPr="00FC6E4B">
        <w:rPr>
          <w:sz w:val="26"/>
          <w:szCs w:val="26"/>
        </w:rPr>
        <w:t>email address and phone number</w:t>
      </w:r>
      <w:r w:rsidR="002F5993" w:rsidRPr="00FC6E4B">
        <w:rPr>
          <w:sz w:val="26"/>
          <w:szCs w:val="26"/>
        </w:rPr>
        <w:t xml:space="preserve"> for the person in charge of decision making for the housing facility during a declared emergency and a backup point of contact</w:t>
      </w:r>
      <w:r w:rsidR="00F42A5E" w:rsidRPr="00FC6E4B">
        <w:rPr>
          <w:sz w:val="26"/>
          <w:szCs w:val="26"/>
        </w:rPr>
        <w:t>, including name, title, email address and phone number</w:t>
      </w:r>
      <w:r w:rsidR="002F5993" w:rsidRPr="00FC6E4B">
        <w:rPr>
          <w:sz w:val="26"/>
          <w:szCs w:val="26"/>
        </w:rPr>
        <w:t xml:space="preserve"> for the housing facility if the designated </w:t>
      </w:r>
      <w:r w:rsidR="00E95F71" w:rsidRPr="00FC6E4B">
        <w:rPr>
          <w:sz w:val="26"/>
          <w:szCs w:val="26"/>
        </w:rPr>
        <w:t>decision-</w:t>
      </w:r>
      <w:r w:rsidR="002F5993" w:rsidRPr="00FC6E4B">
        <w:rPr>
          <w:sz w:val="26"/>
          <w:szCs w:val="26"/>
        </w:rPr>
        <w:t>maker is not reachable</w:t>
      </w:r>
      <w:r w:rsidR="00F42A5E" w:rsidRPr="00FC6E4B">
        <w:rPr>
          <w:sz w:val="26"/>
          <w:szCs w:val="26"/>
        </w:rPr>
        <w:t>, to</w:t>
      </w:r>
      <w:r w:rsidR="000573DA" w:rsidRPr="00FC6E4B">
        <w:rPr>
          <w:sz w:val="26"/>
          <w:szCs w:val="26"/>
        </w:rPr>
        <w:t xml:space="preserve"> </w:t>
      </w:r>
      <w:r w:rsidR="00D912DD" w:rsidRPr="00FC6E4B">
        <w:rPr>
          <w:sz w:val="26"/>
          <w:szCs w:val="26"/>
        </w:rPr>
        <w:t>the</w:t>
      </w:r>
      <w:r w:rsidR="000573DA" w:rsidRPr="00FC6E4B">
        <w:rPr>
          <w:sz w:val="26"/>
          <w:szCs w:val="26"/>
        </w:rPr>
        <w:t xml:space="preserve"> Health Department at </w:t>
      </w:r>
      <w:hyperlink r:id="rId8" w:history="1">
        <w:r w:rsidR="000573DA" w:rsidRPr="00FC6E4B">
          <w:rPr>
            <w:rStyle w:val="Hyperlink"/>
            <w:sz w:val="26"/>
            <w:szCs w:val="26"/>
          </w:rPr>
          <w:t>pheeh@nola.gov</w:t>
        </w:r>
      </w:hyperlink>
      <w:r w:rsidR="00AE3744" w:rsidRPr="00FC6E4B">
        <w:rPr>
          <w:rStyle w:val="Hyperlink"/>
          <w:sz w:val="26"/>
          <w:szCs w:val="26"/>
          <w:u w:val="none"/>
        </w:rPr>
        <w:t xml:space="preserve">. </w:t>
      </w:r>
      <w:r w:rsidR="00810337" w:rsidRPr="00FC6E4B">
        <w:rPr>
          <w:sz w:val="26"/>
          <w:szCs w:val="26"/>
        </w:rPr>
        <w:t xml:space="preserve">Thereafter, the </w:t>
      </w:r>
      <w:r w:rsidR="005E2140" w:rsidRPr="00FC6E4B">
        <w:rPr>
          <w:sz w:val="26"/>
          <w:szCs w:val="26"/>
        </w:rPr>
        <w:t>point of contact</w:t>
      </w:r>
      <w:r w:rsidR="00F42A5E" w:rsidRPr="00FC6E4B">
        <w:rPr>
          <w:sz w:val="26"/>
          <w:szCs w:val="26"/>
        </w:rPr>
        <w:t xml:space="preserve">s </w:t>
      </w:r>
      <w:r w:rsidR="005E2140" w:rsidRPr="00FC6E4B">
        <w:rPr>
          <w:sz w:val="26"/>
          <w:szCs w:val="26"/>
        </w:rPr>
        <w:t>shall be included in the</w:t>
      </w:r>
      <w:r w:rsidR="00F42A5E" w:rsidRPr="00FC6E4B">
        <w:rPr>
          <w:sz w:val="26"/>
          <w:szCs w:val="26"/>
        </w:rPr>
        <w:t xml:space="preserve"> annual</w:t>
      </w:r>
      <w:r w:rsidR="005E2140" w:rsidRPr="00FC6E4B">
        <w:rPr>
          <w:sz w:val="26"/>
          <w:szCs w:val="26"/>
        </w:rPr>
        <w:t xml:space="preserve"> Emergency Operations Plan as described in Section V(1)</w:t>
      </w:r>
      <w:r w:rsidR="00F42A5E" w:rsidRPr="00FC6E4B">
        <w:rPr>
          <w:sz w:val="26"/>
          <w:szCs w:val="26"/>
        </w:rPr>
        <w:t>(b).</w:t>
      </w:r>
    </w:p>
    <w:p w14:paraId="3509DD96" w14:textId="147339E6" w:rsidR="00E7302E" w:rsidRPr="00FC6E4B" w:rsidRDefault="006E1A11" w:rsidP="007C7B59">
      <w:pPr>
        <w:pStyle w:val="ListParagraph"/>
        <w:numPr>
          <w:ilvl w:val="0"/>
          <w:numId w:val="8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 </w:t>
      </w:r>
      <w:r w:rsidR="005F0C3C" w:rsidRPr="00FC6E4B">
        <w:rPr>
          <w:b/>
          <w:bCs/>
          <w:sz w:val="26"/>
          <w:szCs w:val="26"/>
        </w:rPr>
        <w:t>Resident</w:t>
      </w:r>
      <w:r w:rsidR="00EF3923" w:rsidRPr="00FC6E4B">
        <w:rPr>
          <w:b/>
          <w:bCs/>
          <w:sz w:val="26"/>
          <w:szCs w:val="26"/>
        </w:rPr>
        <w:t xml:space="preserve"> Census</w:t>
      </w:r>
      <w:r w:rsidRPr="00FC6E4B">
        <w:rPr>
          <w:sz w:val="26"/>
          <w:szCs w:val="26"/>
        </w:rPr>
        <w:t>.</w:t>
      </w:r>
      <w:r w:rsidR="008939DF" w:rsidRPr="00FC6E4B">
        <w:rPr>
          <w:sz w:val="26"/>
          <w:szCs w:val="26"/>
        </w:rPr>
        <w:t xml:space="preserve"> </w:t>
      </w:r>
      <w:r w:rsidR="00B54695" w:rsidRPr="00FC6E4B">
        <w:rPr>
          <w:sz w:val="26"/>
          <w:szCs w:val="26"/>
        </w:rPr>
        <w:t xml:space="preserve"> All housing facilities </w:t>
      </w:r>
      <w:r w:rsidR="001D5344" w:rsidRPr="00FC6E4B">
        <w:rPr>
          <w:sz w:val="26"/>
          <w:szCs w:val="26"/>
        </w:rPr>
        <w:t>subject to these regulations</w:t>
      </w:r>
      <w:r w:rsidR="00C02937" w:rsidRPr="00FC6E4B">
        <w:rPr>
          <w:sz w:val="26"/>
          <w:szCs w:val="26"/>
        </w:rPr>
        <w:t xml:space="preserve"> </w:t>
      </w:r>
      <w:r w:rsidR="008A0659" w:rsidRPr="00FC6E4B">
        <w:rPr>
          <w:sz w:val="26"/>
          <w:szCs w:val="26"/>
        </w:rPr>
        <w:t xml:space="preserve">must maintain an updated </w:t>
      </w:r>
      <w:r w:rsidR="00EF3923" w:rsidRPr="00FC6E4B">
        <w:rPr>
          <w:sz w:val="26"/>
          <w:szCs w:val="26"/>
        </w:rPr>
        <w:t xml:space="preserve">census </w:t>
      </w:r>
      <w:r w:rsidR="008A0659" w:rsidRPr="00FC6E4B">
        <w:rPr>
          <w:sz w:val="26"/>
          <w:szCs w:val="26"/>
        </w:rPr>
        <w:t xml:space="preserve">of all residents </w:t>
      </w:r>
      <w:r w:rsidR="00B54695" w:rsidRPr="00FC6E4B">
        <w:rPr>
          <w:sz w:val="26"/>
          <w:szCs w:val="26"/>
        </w:rPr>
        <w:t>of the housing facility,</w:t>
      </w:r>
      <w:r w:rsidR="00B43796" w:rsidRPr="00FC6E4B">
        <w:rPr>
          <w:sz w:val="26"/>
          <w:szCs w:val="26"/>
        </w:rPr>
        <w:t xml:space="preserve"> including all household members of each unit,</w:t>
      </w:r>
      <w:r w:rsidR="00B54695" w:rsidRPr="00FC6E4B">
        <w:rPr>
          <w:sz w:val="26"/>
          <w:szCs w:val="26"/>
        </w:rPr>
        <w:t xml:space="preserve"> with each residents’ primary phone number, emergency contact name</w:t>
      </w:r>
      <w:r w:rsidR="00E95F71" w:rsidRPr="00FC6E4B">
        <w:rPr>
          <w:sz w:val="26"/>
          <w:szCs w:val="26"/>
        </w:rPr>
        <w:t>,</w:t>
      </w:r>
      <w:r w:rsidR="00B54695" w:rsidRPr="00FC6E4B">
        <w:rPr>
          <w:sz w:val="26"/>
          <w:szCs w:val="26"/>
        </w:rPr>
        <w:t xml:space="preserve"> and phone number and a notation of those residents</w:t>
      </w:r>
      <w:r w:rsidR="00B43796" w:rsidRPr="00FC6E4B">
        <w:rPr>
          <w:sz w:val="26"/>
          <w:szCs w:val="26"/>
        </w:rPr>
        <w:t xml:space="preserve"> and household members</w:t>
      </w:r>
      <w:r w:rsidR="00B54695" w:rsidRPr="00FC6E4B">
        <w:rPr>
          <w:sz w:val="26"/>
          <w:szCs w:val="26"/>
        </w:rPr>
        <w:t xml:space="preserve"> who</w:t>
      </w:r>
      <w:r w:rsidR="00895B35" w:rsidRPr="00FC6E4B">
        <w:rPr>
          <w:sz w:val="26"/>
          <w:szCs w:val="26"/>
        </w:rPr>
        <w:t xml:space="preserve"> voluntarily report</w:t>
      </w:r>
      <w:r w:rsidR="00B54695" w:rsidRPr="00FC6E4B">
        <w:rPr>
          <w:sz w:val="26"/>
          <w:szCs w:val="26"/>
        </w:rPr>
        <w:t xml:space="preserve"> </w:t>
      </w:r>
      <w:r w:rsidR="00895B35" w:rsidRPr="00FC6E4B">
        <w:rPr>
          <w:sz w:val="26"/>
          <w:szCs w:val="26"/>
        </w:rPr>
        <w:t xml:space="preserve">any of the following: </w:t>
      </w:r>
      <w:r w:rsidR="00197665" w:rsidRPr="00FC6E4B">
        <w:rPr>
          <w:sz w:val="26"/>
          <w:szCs w:val="26"/>
        </w:rPr>
        <w:t>use</w:t>
      </w:r>
      <w:r w:rsidR="00895B35" w:rsidRPr="00FC6E4B">
        <w:rPr>
          <w:sz w:val="26"/>
          <w:szCs w:val="26"/>
        </w:rPr>
        <w:t xml:space="preserve"> of</w:t>
      </w:r>
      <w:r w:rsidR="00197665" w:rsidRPr="00FC6E4B">
        <w:rPr>
          <w:sz w:val="26"/>
          <w:szCs w:val="26"/>
        </w:rPr>
        <w:t xml:space="preserve"> durable medical equipment (such as walkers, </w:t>
      </w:r>
      <w:r w:rsidR="00E95F71" w:rsidRPr="00FC6E4B">
        <w:rPr>
          <w:sz w:val="26"/>
          <w:szCs w:val="26"/>
        </w:rPr>
        <w:t xml:space="preserve">rollators, </w:t>
      </w:r>
      <w:r w:rsidR="00197665" w:rsidRPr="00FC6E4B">
        <w:rPr>
          <w:sz w:val="26"/>
          <w:szCs w:val="26"/>
        </w:rPr>
        <w:t>wheelchairs, powerchairs)</w:t>
      </w:r>
      <w:r w:rsidR="00B54695" w:rsidRPr="00FC6E4B">
        <w:rPr>
          <w:sz w:val="26"/>
          <w:szCs w:val="26"/>
        </w:rPr>
        <w:t xml:space="preserve">, </w:t>
      </w:r>
      <w:r w:rsidR="00197665" w:rsidRPr="00FC6E4B">
        <w:rPr>
          <w:sz w:val="26"/>
          <w:szCs w:val="26"/>
        </w:rPr>
        <w:t xml:space="preserve">require </w:t>
      </w:r>
      <w:r w:rsidR="00B54695" w:rsidRPr="00FC6E4B">
        <w:rPr>
          <w:sz w:val="26"/>
          <w:szCs w:val="26"/>
        </w:rPr>
        <w:t>oxygen</w:t>
      </w:r>
      <w:r w:rsidR="00197665" w:rsidRPr="00FC6E4B">
        <w:rPr>
          <w:sz w:val="26"/>
          <w:szCs w:val="26"/>
        </w:rPr>
        <w:t>,</w:t>
      </w:r>
      <w:r w:rsidR="00B54695" w:rsidRPr="00FC6E4B">
        <w:rPr>
          <w:sz w:val="26"/>
          <w:szCs w:val="26"/>
        </w:rPr>
        <w:t xml:space="preserve"> or </w:t>
      </w:r>
      <w:r w:rsidR="00197665" w:rsidRPr="00FC6E4B">
        <w:rPr>
          <w:sz w:val="26"/>
          <w:szCs w:val="26"/>
        </w:rPr>
        <w:t xml:space="preserve">use </w:t>
      </w:r>
      <w:r w:rsidR="00B54695" w:rsidRPr="00FC6E4B">
        <w:rPr>
          <w:sz w:val="26"/>
          <w:szCs w:val="26"/>
        </w:rPr>
        <w:t>o</w:t>
      </w:r>
      <w:r w:rsidR="1BC10683" w:rsidRPr="00FC6E4B">
        <w:rPr>
          <w:sz w:val="26"/>
          <w:szCs w:val="26"/>
        </w:rPr>
        <w:t>f</w:t>
      </w:r>
      <w:r w:rsidR="00B54695" w:rsidRPr="00FC6E4B">
        <w:rPr>
          <w:sz w:val="26"/>
          <w:szCs w:val="26"/>
        </w:rPr>
        <w:t xml:space="preserve"> </w:t>
      </w:r>
      <w:r w:rsidR="00197665" w:rsidRPr="00FC6E4B">
        <w:rPr>
          <w:sz w:val="26"/>
          <w:szCs w:val="26"/>
        </w:rPr>
        <w:t>assistive technology</w:t>
      </w:r>
      <w:r w:rsidR="00B54695" w:rsidRPr="00FC6E4B">
        <w:rPr>
          <w:sz w:val="26"/>
          <w:szCs w:val="26"/>
        </w:rPr>
        <w:t xml:space="preserve"> that require</w:t>
      </w:r>
      <w:r w:rsidR="00197665" w:rsidRPr="00FC6E4B">
        <w:rPr>
          <w:sz w:val="26"/>
          <w:szCs w:val="26"/>
        </w:rPr>
        <w:t>s</w:t>
      </w:r>
      <w:r w:rsidR="00B54695" w:rsidRPr="00FC6E4B">
        <w:rPr>
          <w:sz w:val="26"/>
          <w:szCs w:val="26"/>
        </w:rPr>
        <w:t xml:space="preserve"> electricity</w:t>
      </w:r>
      <w:r w:rsidR="00197665" w:rsidRPr="00FC6E4B">
        <w:rPr>
          <w:sz w:val="26"/>
          <w:szCs w:val="26"/>
        </w:rPr>
        <w:t xml:space="preserve"> to support </w:t>
      </w:r>
      <w:r w:rsidR="00B64F46" w:rsidRPr="00FC6E4B">
        <w:rPr>
          <w:sz w:val="26"/>
          <w:szCs w:val="26"/>
        </w:rPr>
        <w:t>themselves.</w:t>
      </w:r>
      <w:r w:rsidR="00B54695" w:rsidRPr="00FC6E4B">
        <w:rPr>
          <w:sz w:val="26"/>
          <w:szCs w:val="26"/>
        </w:rPr>
        <w:t xml:space="preserve"> </w:t>
      </w:r>
      <w:bookmarkStart w:id="0" w:name="_Hlk83383214"/>
      <w:r w:rsidR="002A6769" w:rsidRPr="00FC6E4B">
        <w:rPr>
          <w:sz w:val="26"/>
          <w:szCs w:val="26"/>
        </w:rPr>
        <w:t>Residents of these facilities must be offered the ability to opt-in to providing this</w:t>
      </w:r>
      <w:r w:rsidR="00F02F88" w:rsidRPr="00FC6E4B">
        <w:rPr>
          <w:sz w:val="26"/>
          <w:szCs w:val="26"/>
        </w:rPr>
        <w:t xml:space="preserve"> health-related</w:t>
      </w:r>
      <w:r w:rsidR="002A6769" w:rsidRPr="00FC6E4B">
        <w:rPr>
          <w:sz w:val="26"/>
          <w:szCs w:val="26"/>
        </w:rPr>
        <w:t xml:space="preserve"> information in writing.</w:t>
      </w:r>
      <w:r w:rsidR="00606B40" w:rsidRPr="00FC6E4B">
        <w:rPr>
          <w:sz w:val="26"/>
          <w:szCs w:val="26"/>
        </w:rPr>
        <w:t xml:space="preserve"> </w:t>
      </w:r>
      <w:bookmarkEnd w:id="0"/>
      <w:r w:rsidR="00B54695" w:rsidRPr="00FC6E4B">
        <w:rPr>
          <w:sz w:val="26"/>
          <w:szCs w:val="26"/>
        </w:rPr>
        <w:t>Th</w:t>
      </w:r>
      <w:r w:rsidR="00197665" w:rsidRPr="00FC6E4B">
        <w:rPr>
          <w:sz w:val="26"/>
          <w:szCs w:val="26"/>
        </w:rPr>
        <w:t>e</w:t>
      </w:r>
      <w:r w:rsidR="00B54695" w:rsidRPr="00FC6E4B">
        <w:rPr>
          <w:sz w:val="26"/>
          <w:szCs w:val="26"/>
        </w:rPr>
        <w:t xml:space="preserve"> </w:t>
      </w:r>
      <w:r w:rsidR="00CA4202" w:rsidRPr="00FC6E4B">
        <w:rPr>
          <w:sz w:val="26"/>
          <w:szCs w:val="26"/>
        </w:rPr>
        <w:t xml:space="preserve">resident </w:t>
      </w:r>
      <w:r w:rsidR="00EF3923" w:rsidRPr="00FC6E4B">
        <w:rPr>
          <w:sz w:val="26"/>
          <w:szCs w:val="26"/>
        </w:rPr>
        <w:t xml:space="preserve">census </w:t>
      </w:r>
      <w:r w:rsidR="00CA4202" w:rsidRPr="00FC6E4B">
        <w:rPr>
          <w:sz w:val="26"/>
          <w:szCs w:val="26"/>
        </w:rPr>
        <w:t xml:space="preserve">must be updated and </w:t>
      </w:r>
      <w:r w:rsidR="00CA4202" w:rsidRPr="00FC6E4B">
        <w:rPr>
          <w:sz w:val="26"/>
          <w:szCs w:val="26"/>
        </w:rPr>
        <w:lastRenderedPageBreak/>
        <w:t>sent</w:t>
      </w:r>
      <w:r w:rsidR="00580A99" w:rsidRPr="00FC6E4B">
        <w:rPr>
          <w:sz w:val="26"/>
          <w:szCs w:val="26"/>
        </w:rPr>
        <w:t xml:space="preserve"> in a format prescribed by the Health Department</w:t>
      </w:r>
      <w:r w:rsidR="00CA4202" w:rsidRPr="00FC6E4B">
        <w:rPr>
          <w:sz w:val="26"/>
          <w:szCs w:val="26"/>
        </w:rPr>
        <w:t xml:space="preserve"> to </w:t>
      </w:r>
      <w:r w:rsidR="00580A99" w:rsidRPr="00FC6E4B">
        <w:rPr>
          <w:sz w:val="26"/>
          <w:szCs w:val="26"/>
        </w:rPr>
        <w:t xml:space="preserve">Safety and Permits </w:t>
      </w:r>
      <w:r w:rsidR="007708D3" w:rsidRPr="00FC6E4B">
        <w:rPr>
          <w:sz w:val="26"/>
          <w:szCs w:val="26"/>
        </w:rPr>
        <w:t>by April 1 and updated annually</w:t>
      </w:r>
      <w:r w:rsidR="005A5C67" w:rsidRPr="00FC6E4B">
        <w:rPr>
          <w:sz w:val="26"/>
          <w:szCs w:val="26"/>
        </w:rPr>
        <w:t>.</w:t>
      </w:r>
    </w:p>
    <w:p w14:paraId="6134D589" w14:textId="2BED752C" w:rsidR="00B42BCA" w:rsidRPr="00FC6E4B" w:rsidRDefault="00AE2E11" w:rsidP="007C7B59">
      <w:pPr>
        <w:pStyle w:val="ListParagraph"/>
        <w:numPr>
          <w:ilvl w:val="0"/>
          <w:numId w:val="8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b/>
          <w:sz w:val="26"/>
          <w:szCs w:val="26"/>
        </w:rPr>
        <w:t>Emergency Operation Plans.</w:t>
      </w:r>
      <w:r w:rsidR="006E199E" w:rsidRPr="00FC6E4B">
        <w:rPr>
          <w:b/>
          <w:sz w:val="26"/>
          <w:szCs w:val="26"/>
        </w:rPr>
        <w:t xml:space="preserve"> </w:t>
      </w:r>
    </w:p>
    <w:p w14:paraId="384B8911" w14:textId="76F6B3DA" w:rsidR="000D2315" w:rsidRPr="00FC6E4B" w:rsidRDefault="00EE7616" w:rsidP="2A6002D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eastAsiaTheme="minorEastAsia"/>
          <w:sz w:val="26"/>
          <w:szCs w:val="26"/>
        </w:rPr>
      </w:pPr>
      <w:r w:rsidRPr="00FC6E4B">
        <w:rPr>
          <w:sz w:val="26"/>
          <w:szCs w:val="26"/>
        </w:rPr>
        <w:t xml:space="preserve">Housing facilities </w:t>
      </w:r>
      <w:r w:rsidR="001D5344" w:rsidRPr="00FC6E4B">
        <w:rPr>
          <w:sz w:val="26"/>
          <w:szCs w:val="26"/>
        </w:rPr>
        <w:t>subject to these regulations</w:t>
      </w:r>
      <w:r w:rsidRPr="00FC6E4B">
        <w:rPr>
          <w:sz w:val="26"/>
          <w:szCs w:val="26"/>
        </w:rPr>
        <w:t xml:space="preserve"> </w:t>
      </w:r>
      <w:r w:rsidR="006E199E" w:rsidRPr="00FC6E4B">
        <w:rPr>
          <w:sz w:val="26"/>
          <w:szCs w:val="26"/>
        </w:rPr>
        <w:t xml:space="preserve">must submit emergency operation </w:t>
      </w:r>
      <w:r w:rsidRPr="00FC6E4B">
        <w:rPr>
          <w:sz w:val="26"/>
          <w:szCs w:val="26"/>
        </w:rPr>
        <w:t xml:space="preserve">and evacuation </w:t>
      </w:r>
      <w:r w:rsidR="006E199E" w:rsidRPr="00FC6E4B">
        <w:rPr>
          <w:sz w:val="26"/>
          <w:szCs w:val="26"/>
        </w:rPr>
        <w:t>plans</w:t>
      </w:r>
      <w:r w:rsidR="00B0230E" w:rsidRPr="00FC6E4B">
        <w:rPr>
          <w:sz w:val="26"/>
          <w:szCs w:val="26"/>
        </w:rPr>
        <w:t xml:space="preserve"> in a format</w:t>
      </w:r>
      <w:r w:rsidR="0F93D2DF" w:rsidRPr="00FC6E4B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prescribed by the Health Department</w:t>
      </w:r>
      <w:r w:rsidR="006E199E" w:rsidRPr="00FC6E4B">
        <w:rPr>
          <w:sz w:val="26"/>
          <w:szCs w:val="26"/>
        </w:rPr>
        <w:t xml:space="preserve"> </w:t>
      </w:r>
      <w:r w:rsidR="002D208D" w:rsidRPr="00FC6E4B">
        <w:rPr>
          <w:sz w:val="26"/>
          <w:szCs w:val="26"/>
        </w:rPr>
        <w:t xml:space="preserve">to Safety and Permits </w:t>
      </w:r>
      <w:r w:rsidRPr="00FC6E4B">
        <w:rPr>
          <w:sz w:val="26"/>
          <w:szCs w:val="26"/>
        </w:rPr>
        <w:t>by</w:t>
      </w:r>
      <w:r w:rsidR="00DC4DD1" w:rsidRPr="00FC6E4B">
        <w:rPr>
          <w:sz w:val="26"/>
          <w:szCs w:val="26"/>
        </w:rPr>
        <w:t xml:space="preserve"> April 1</w:t>
      </w:r>
      <w:r w:rsidR="00502E15" w:rsidRPr="00FC6E4B">
        <w:rPr>
          <w:sz w:val="26"/>
          <w:szCs w:val="26"/>
        </w:rPr>
        <w:t xml:space="preserve"> of each year.</w:t>
      </w:r>
      <w:r w:rsidR="006E199E" w:rsidRPr="00FC6E4B">
        <w:rPr>
          <w:sz w:val="26"/>
          <w:szCs w:val="26"/>
        </w:rPr>
        <w:t xml:space="preserve"> Plans must include</w:t>
      </w:r>
      <w:r w:rsidR="000D2315" w:rsidRPr="00FC6E4B">
        <w:rPr>
          <w:sz w:val="26"/>
          <w:szCs w:val="26"/>
        </w:rPr>
        <w:t>:</w:t>
      </w:r>
    </w:p>
    <w:p w14:paraId="0C14E2ED" w14:textId="57CCA0E3" w:rsidR="000D2315" w:rsidRPr="00FC6E4B" w:rsidRDefault="006E199E" w:rsidP="000D2315">
      <w:pPr>
        <w:pStyle w:val="ListParagraph"/>
        <w:numPr>
          <w:ilvl w:val="1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a </w:t>
      </w:r>
      <w:r w:rsidR="00E95F71" w:rsidRPr="00FC6E4B">
        <w:rPr>
          <w:sz w:val="26"/>
          <w:szCs w:val="26"/>
        </w:rPr>
        <w:t xml:space="preserve">complete </w:t>
      </w:r>
      <w:r w:rsidRPr="00FC6E4B">
        <w:rPr>
          <w:sz w:val="26"/>
          <w:szCs w:val="26"/>
        </w:rPr>
        <w:t>all</w:t>
      </w:r>
      <w:r w:rsidR="00197665" w:rsidRPr="00FC6E4B">
        <w:rPr>
          <w:sz w:val="26"/>
          <w:szCs w:val="26"/>
        </w:rPr>
        <w:t>-</w:t>
      </w:r>
      <w:r w:rsidRPr="00FC6E4B">
        <w:rPr>
          <w:sz w:val="26"/>
          <w:szCs w:val="26"/>
        </w:rPr>
        <w:t>hazards plan</w:t>
      </w:r>
      <w:r w:rsidR="00911F1A" w:rsidRPr="00FC6E4B">
        <w:rPr>
          <w:sz w:val="26"/>
          <w:szCs w:val="26"/>
        </w:rPr>
        <w:t xml:space="preserve"> </w:t>
      </w:r>
      <w:r w:rsidR="00651690" w:rsidRPr="00FC6E4B">
        <w:rPr>
          <w:sz w:val="26"/>
          <w:szCs w:val="26"/>
        </w:rPr>
        <w:t xml:space="preserve">that </w:t>
      </w:r>
      <w:r w:rsidR="00D0328C" w:rsidRPr="00FC6E4B">
        <w:rPr>
          <w:sz w:val="26"/>
          <w:szCs w:val="26"/>
        </w:rPr>
        <w:t>describes the facilities</w:t>
      </w:r>
      <w:r w:rsidR="001D5344" w:rsidRPr="00FC6E4B">
        <w:rPr>
          <w:sz w:val="26"/>
          <w:szCs w:val="26"/>
        </w:rPr>
        <w:t>’</w:t>
      </w:r>
      <w:r w:rsidR="00D0328C" w:rsidRPr="00FC6E4B">
        <w:rPr>
          <w:sz w:val="26"/>
          <w:szCs w:val="26"/>
        </w:rPr>
        <w:t xml:space="preserve"> planned </w:t>
      </w:r>
      <w:r w:rsidR="00911F1A" w:rsidRPr="00FC6E4B">
        <w:rPr>
          <w:sz w:val="26"/>
          <w:szCs w:val="26"/>
        </w:rPr>
        <w:t xml:space="preserve">response to tropical weather, no-notice flooding, </w:t>
      </w:r>
      <w:r w:rsidR="1CAB649A" w:rsidRPr="00FC6E4B">
        <w:rPr>
          <w:sz w:val="26"/>
          <w:szCs w:val="26"/>
        </w:rPr>
        <w:t xml:space="preserve">urban </w:t>
      </w:r>
      <w:r w:rsidR="00E95F71" w:rsidRPr="00FC6E4B">
        <w:rPr>
          <w:sz w:val="26"/>
          <w:szCs w:val="26"/>
        </w:rPr>
        <w:t>heat-</w:t>
      </w:r>
      <w:r w:rsidR="1CAB649A" w:rsidRPr="00FC6E4B">
        <w:rPr>
          <w:sz w:val="26"/>
          <w:szCs w:val="26"/>
        </w:rPr>
        <w:t>related events</w:t>
      </w:r>
      <w:r w:rsidR="00E95F71" w:rsidRPr="00FC6E4B">
        <w:rPr>
          <w:sz w:val="26"/>
          <w:szCs w:val="26"/>
        </w:rPr>
        <w:t>,</w:t>
      </w:r>
      <w:r w:rsidR="007452F1" w:rsidRPr="00FC6E4B">
        <w:rPr>
          <w:sz w:val="26"/>
          <w:szCs w:val="26"/>
        </w:rPr>
        <w:t xml:space="preserve"> prolonged power outages</w:t>
      </w:r>
      <w:r w:rsidR="00313F0A">
        <w:rPr>
          <w:sz w:val="26"/>
          <w:szCs w:val="26"/>
        </w:rPr>
        <w:t xml:space="preserve"> that are expected to last longer than 48 hours,</w:t>
      </w:r>
      <w:r w:rsidR="1CAB649A" w:rsidRPr="00FC6E4B">
        <w:rPr>
          <w:sz w:val="26"/>
          <w:szCs w:val="26"/>
        </w:rPr>
        <w:t xml:space="preserve"> </w:t>
      </w:r>
      <w:r w:rsidR="00911F1A" w:rsidRPr="00FC6E4B">
        <w:rPr>
          <w:sz w:val="26"/>
          <w:szCs w:val="26"/>
        </w:rPr>
        <w:t xml:space="preserve">and any other threat deemed required by a hazard vulnerability assessment.  </w:t>
      </w:r>
      <w:r w:rsidRPr="00FC6E4B">
        <w:rPr>
          <w:sz w:val="26"/>
          <w:szCs w:val="26"/>
        </w:rPr>
        <w:t xml:space="preserve"> </w:t>
      </w:r>
    </w:p>
    <w:p w14:paraId="0D800ECA" w14:textId="3DBB02F8" w:rsidR="000D2315" w:rsidRPr="00FC6E4B" w:rsidRDefault="00D0328C" w:rsidP="000D2315">
      <w:pPr>
        <w:pStyle w:val="ListParagraph"/>
        <w:numPr>
          <w:ilvl w:val="1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the </w:t>
      </w:r>
      <w:r w:rsidR="0063780D" w:rsidRPr="00FC6E4B">
        <w:rPr>
          <w:sz w:val="26"/>
          <w:szCs w:val="26"/>
        </w:rPr>
        <w:t xml:space="preserve">name, title, </w:t>
      </w:r>
      <w:r w:rsidR="00BA2B64" w:rsidRPr="00FC6E4B">
        <w:rPr>
          <w:sz w:val="26"/>
          <w:szCs w:val="26"/>
        </w:rPr>
        <w:t>email address</w:t>
      </w:r>
      <w:r w:rsidR="00E95F71" w:rsidRPr="00FC6E4B">
        <w:rPr>
          <w:sz w:val="26"/>
          <w:szCs w:val="26"/>
        </w:rPr>
        <w:t>,</w:t>
      </w:r>
      <w:r w:rsidR="00BA2B64" w:rsidRPr="00FC6E4B">
        <w:rPr>
          <w:sz w:val="26"/>
          <w:szCs w:val="26"/>
        </w:rPr>
        <w:t xml:space="preserve"> and phone number</w:t>
      </w:r>
      <w:r w:rsidR="0063780D" w:rsidRPr="00FC6E4B">
        <w:rPr>
          <w:sz w:val="26"/>
          <w:szCs w:val="26"/>
        </w:rPr>
        <w:t xml:space="preserve"> for </w:t>
      </w:r>
      <w:r w:rsidR="00562E4E" w:rsidRPr="00FC6E4B">
        <w:rPr>
          <w:sz w:val="26"/>
          <w:szCs w:val="26"/>
        </w:rPr>
        <w:t xml:space="preserve">the person in charge of decision making for the housing facility during </w:t>
      </w:r>
      <w:r w:rsidR="00616970" w:rsidRPr="00FC6E4B">
        <w:rPr>
          <w:sz w:val="26"/>
          <w:szCs w:val="26"/>
        </w:rPr>
        <w:t>a declared</w:t>
      </w:r>
      <w:r w:rsidR="00562E4E" w:rsidRPr="00FC6E4B">
        <w:rPr>
          <w:sz w:val="26"/>
          <w:szCs w:val="26"/>
        </w:rPr>
        <w:t xml:space="preserve"> emergency and a backup </w:t>
      </w:r>
      <w:r w:rsidR="00100251" w:rsidRPr="00FC6E4B">
        <w:rPr>
          <w:sz w:val="26"/>
          <w:szCs w:val="26"/>
        </w:rPr>
        <w:t>point of contact</w:t>
      </w:r>
      <w:r w:rsidR="00BA2B64" w:rsidRPr="00FC6E4B">
        <w:rPr>
          <w:sz w:val="26"/>
          <w:szCs w:val="26"/>
        </w:rPr>
        <w:t>, including name, title, email address and phone number</w:t>
      </w:r>
      <w:r w:rsidR="00100251" w:rsidRPr="00FC6E4B">
        <w:rPr>
          <w:sz w:val="26"/>
          <w:szCs w:val="26"/>
        </w:rPr>
        <w:t xml:space="preserve"> for the housing facility if the designated </w:t>
      </w:r>
      <w:r w:rsidR="00E95F71" w:rsidRPr="00FC6E4B">
        <w:rPr>
          <w:sz w:val="26"/>
          <w:szCs w:val="26"/>
        </w:rPr>
        <w:t>decision-</w:t>
      </w:r>
      <w:r w:rsidR="00100251" w:rsidRPr="00FC6E4B">
        <w:rPr>
          <w:sz w:val="26"/>
          <w:szCs w:val="26"/>
        </w:rPr>
        <w:t xml:space="preserve">maker is not reachable.  </w:t>
      </w:r>
    </w:p>
    <w:p w14:paraId="68459EFA" w14:textId="4A6DC4D3" w:rsidR="000D2315" w:rsidRPr="00FC6E4B" w:rsidRDefault="00A10B4D" w:rsidP="000D2315">
      <w:pPr>
        <w:pStyle w:val="ListParagraph"/>
        <w:numPr>
          <w:ilvl w:val="1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a </w:t>
      </w:r>
      <w:r w:rsidR="00616970" w:rsidRPr="00FC6E4B">
        <w:rPr>
          <w:sz w:val="26"/>
          <w:szCs w:val="26"/>
        </w:rPr>
        <w:t xml:space="preserve">detailed </w:t>
      </w:r>
      <w:r w:rsidRPr="00FC6E4B">
        <w:rPr>
          <w:sz w:val="26"/>
          <w:szCs w:val="26"/>
        </w:rPr>
        <w:t xml:space="preserve">description of </w:t>
      </w:r>
      <w:r w:rsidR="00616970" w:rsidRPr="00FC6E4B">
        <w:rPr>
          <w:sz w:val="26"/>
          <w:szCs w:val="26"/>
        </w:rPr>
        <w:t xml:space="preserve">any </w:t>
      </w:r>
      <w:r w:rsidRPr="00FC6E4B">
        <w:rPr>
          <w:sz w:val="26"/>
          <w:szCs w:val="26"/>
        </w:rPr>
        <w:t>backup generator resources available at the facility in the event of power loss, including</w:t>
      </w:r>
      <w:r w:rsidR="000D2315" w:rsidRPr="00FC6E4B">
        <w:rPr>
          <w:sz w:val="26"/>
          <w:szCs w:val="26"/>
        </w:rPr>
        <w:t>:</w:t>
      </w:r>
    </w:p>
    <w:p w14:paraId="04843CA6" w14:textId="77777777" w:rsidR="000D2315" w:rsidRPr="00FC6E4B" w:rsidRDefault="00A10B4D" w:rsidP="000D2315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 the wattage</w:t>
      </w:r>
      <w:r w:rsidR="000D2315" w:rsidRPr="00FC6E4B">
        <w:rPr>
          <w:sz w:val="26"/>
          <w:szCs w:val="26"/>
        </w:rPr>
        <w:t xml:space="preserve"> of the generator</w:t>
      </w:r>
    </w:p>
    <w:p w14:paraId="4BCB46BF" w14:textId="77777777" w:rsidR="000D2315" w:rsidRPr="00FC6E4B" w:rsidRDefault="00A10B4D" w:rsidP="000D2315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lastRenderedPageBreak/>
        <w:t xml:space="preserve"> type of fuel</w:t>
      </w:r>
      <w:r w:rsidR="00D63FFE" w:rsidRPr="00FC6E4B">
        <w:rPr>
          <w:sz w:val="26"/>
          <w:szCs w:val="26"/>
        </w:rPr>
        <w:t xml:space="preserve"> required</w:t>
      </w:r>
    </w:p>
    <w:p w14:paraId="0D7DF755" w14:textId="6CC29579" w:rsidR="000D2315" w:rsidRPr="00FC6E4B" w:rsidRDefault="000861C7" w:rsidP="000D2315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The fuel capacity, the burn rate, and the </w:t>
      </w:r>
      <w:r w:rsidR="00D63FFE" w:rsidRPr="00FC6E4B">
        <w:rPr>
          <w:sz w:val="26"/>
          <w:szCs w:val="26"/>
        </w:rPr>
        <w:t>amount of fuel a</w:t>
      </w:r>
      <w:r w:rsidRPr="00FC6E4B">
        <w:rPr>
          <w:sz w:val="26"/>
          <w:szCs w:val="26"/>
        </w:rPr>
        <w:t>vailable</w:t>
      </w:r>
      <w:r w:rsidR="00D63FFE" w:rsidRPr="00FC6E4B">
        <w:rPr>
          <w:sz w:val="26"/>
          <w:szCs w:val="26"/>
        </w:rPr>
        <w:t xml:space="preserve"> on hand</w:t>
      </w:r>
      <w:r w:rsidR="009A4EEA" w:rsidRPr="00FC6E4B">
        <w:rPr>
          <w:sz w:val="26"/>
          <w:szCs w:val="26"/>
        </w:rPr>
        <w:t xml:space="preserve"> at the housing facility</w:t>
      </w:r>
      <w:r w:rsidRPr="00FC6E4B">
        <w:rPr>
          <w:sz w:val="26"/>
          <w:szCs w:val="26"/>
        </w:rPr>
        <w:t xml:space="preserve"> for the generator</w:t>
      </w:r>
    </w:p>
    <w:p w14:paraId="3A468C0C" w14:textId="165A7A9B" w:rsidR="000D2315" w:rsidRPr="00FC6E4B" w:rsidRDefault="00D63FFE" w:rsidP="000D2315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 </w:t>
      </w:r>
      <w:r w:rsidR="008F15D6" w:rsidRPr="00FC6E4B">
        <w:rPr>
          <w:sz w:val="26"/>
          <w:szCs w:val="26"/>
        </w:rPr>
        <w:t xml:space="preserve">what </w:t>
      </w:r>
      <w:r w:rsidR="00616970" w:rsidRPr="00FC6E4B">
        <w:rPr>
          <w:sz w:val="26"/>
          <w:szCs w:val="26"/>
        </w:rPr>
        <w:t>areas and functions</w:t>
      </w:r>
      <w:r w:rsidR="008F15D6" w:rsidRPr="00FC6E4B">
        <w:rPr>
          <w:sz w:val="26"/>
          <w:szCs w:val="26"/>
        </w:rPr>
        <w:t xml:space="preserve"> of the housing facility the generator will</w:t>
      </w:r>
      <w:r w:rsidR="00616970" w:rsidRPr="00FC6E4B">
        <w:rPr>
          <w:sz w:val="26"/>
          <w:szCs w:val="26"/>
        </w:rPr>
        <w:t xml:space="preserve"> power in the event of an outage</w:t>
      </w:r>
      <w:r w:rsidR="00E95F71" w:rsidRPr="00FC6E4B">
        <w:rPr>
          <w:sz w:val="26"/>
          <w:szCs w:val="26"/>
        </w:rPr>
        <w:t>,</w:t>
      </w:r>
      <w:r w:rsidR="000861C7" w:rsidRPr="00FC6E4B">
        <w:rPr>
          <w:sz w:val="26"/>
          <w:szCs w:val="26"/>
        </w:rPr>
        <w:t xml:space="preserve"> </w:t>
      </w:r>
      <w:r w:rsidR="000861C7" w:rsidRPr="00FC6E4B">
        <w:rPr>
          <w:rStyle w:val="normaltextrun"/>
          <w:rFonts w:ascii="Calibri" w:hAnsi="Calibri" w:cs="Calibri"/>
          <w:sz w:val="26"/>
          <w:szCs w:val="26"/>
          <w:bdr w:val="none" w:sz="0" w:space="0" w:color="auto" w:frame="1"/>
        </w:rPr>
        <w:t>and how long can the generator power these areas for</w:t>
      </w:r>
    </w:p>
    <w:p w14:paraId="37310B1A" w14:textId="281E59A3" w:rsidR="000D2315" w:rsidRPr="00FC6E4B" w:rsidRDefault="000D2315" w:rsidP="000D2315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Information about emergency fuel contracts the facility holds</w:t>
      </w:r>
      <w:r w:rsidR="00E95F71" w:rsidRPr="00FC6E4B">
        <w:rPr>
          <w:sz w:val="26"/>
          <w:szCs w:val="26"/>
        </w:rPr>
        <w:t>,</w:t>
      </w:r>
      <w:r w:rsidR="000861C7" w:rsidRPr="00FC6E4B">
        <w:rPr>
          <w:sz w:val="26"/>
          <w:szCs w:val="26"/>
        </w:rPr>
        <w:t xml:space="preserve"> </w:t>
      </w:r>
      <w:r w:rsidR="000861C7" w:rsidRPr="00FC6E4B">
        <w:rPr>
          <w:rStyle w:val="normaltextrun"/>
          <w:rFonts w:ascii="Calibri" w:hAnsi="Calibri" w:cs="Calibri"/>
          <w:sz w:val="26"/>
          <w:szCs w:val="26"/>
          <w:shd w:val="clear" w:color="auto" w:fill="FFFFFF"/>
        </w:rPr>
        <w:t>including details for the process of emergency procurement of fuel</w:t>
      </w:r>
    </w:p>
    <w:p w14:paraId="218E5D33" w14:textId="55167FE7" w:rsidR="000D2315" w:rsidRPr="00FC6E4B" w:rsidRDefault="000D2315" w:rsidP="000D2315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Information about service contracts</w:t>
      </w:r>
      <w:r w:rsidR="000861C7" w:rsidRPr="00FC6E4B">
        <w:rPr>
          <w:sz w:val="26"/>
          <w:szCs w:val="26"/>
        </w:rPr>
        <w:t xml:space="preserve"> </w:t>
      </w:r>
      <w:r w:rsidRPr="00FC6E4B">
        <w:rPr>
          <w:sz w:val="26"/>
          <w:szCs w:val="26"/>
        </w:rPr>
        <w:t>for</w:t>
      </w:r>
      <w:r w:rsidR="009A4EEA" w:rsidRPr="00FC6E4B">
        <w:rPr>
          <w:sz w:val="26"/>
          <w:szCs w:val="26"/>
        </w:rPr>
        <w:t xml:space="preserve"> any generators </w:t>
      </w:r>
      <w:r w:rsidR="08A52651" w:rsidRPr="00FC6E4B">
        <w:rPr>
          <w:sz w:val="26"/>
          <w:szCs w:val="26"/>
        </w:rPr>
        <w:t>at the facility</w:t>
      </w:r>
    </w:p>
    <w:p w14:paraId="65B0FCDF" w14:textId="32A9F436" w:rsidR="000D2315" w:rsidRPr="00FC6E4B" w:rsidRDefault="009A4EEA" w:rsidP="005E74FD">
      <w:pPr>
        <w:pStyle w:val="ListParagraph"/>
        <w:numPr>
          <w:ilvl w:val="2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Information about annual certification</w:t>
      </w:r>
      <w:r w:rsidR="000861C7" w:rsidRPr="00FC6E4B">
        <w:rPr>
          <w:sz w:val="26"/>
          <w:szCs w:val="26"/>
        </w:rPr>
        <w:t xml:space="preserve"> or inspections</w:t>
      </w:r>
      <w:r w:rsidRPr="00FC6E4B">
        <w:rPr>
          <w:sz w:val="26"/>
          <w:szCs w:val="26"/>
        </w:rPr>
        <w:t xml:space="preserve"> of any generators</w:t>
      </w:r>
      <w:r w:rsidR="66DA3ECB" w:rsidRPr="00FC6E4B">
        <w:rPr>
          <w:sz w:val="26"/>
          <w:szCs w:val="26"/>
        </w:rPr>
        <w:t xml:space="preserve"> </w:t>
      </w:r>
      <w:r w:rsidR="071A5D3C" w:rsidRPr="00FC6E4B">
        <w:rPr>
          <w:sz w:val="26"/>
          <w:szCs w:val="26"/>
        </w:rPr>
        <w:t>at the facility</w:t>
      </w:r>
    </w:p>
    <w:p w14:paraId="33179F29" w14:textId="4E2394A7" w:rsidR="005E74FD" w:rsidRPr="00FC6E4B" w:rsidRDefault="005E74FD" w:rsidP="005E74FD">
      <w:pPr>
        <w:pStyle w:val="ListParagraph"/>
        <w:numPr>
          <w:ilvl w:val="1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A description of </w:t>
      </w:r>
      <w:r w:rsidR="0082655B" w:rsidRPr="00FC6E4B">
        <w:rPr>
          <w:sz w:val="26"/>
          <w:szCs w:val="26"/>
        </w:rPr>
        <w:t>how residents will be evacuated from the housing facility during a mandatory evacuation order or following the loss of electrical power</w:t>
      </w:r>
      <w:r w:rsidR="00911F1A" w:rsidRPr="00FC6E4B">
        <w:rPr>
          <w:sz w:val="26"/>
          <w:szCs w:val="26"/>
        </w:rPr>
        <w:t xml:space="preserve"> </w:t>
      </w:r>
      <w:r w:rsidR="00313F0A">
        <w:rPr>
          <w:sz w:val="26"/>
          <w:szCs w:val="26"/>
        </w:rPr>
        <w:t xml:space="preserve">that is expected to last longer than 48 hours, </w:t>
      </w:r>
      <w:r w:rsidR="00313F0A" w:rsidRPr="00313F0A">
        <w:rPr>
          <w:sz w:val="26"/>
          <w:szCs w:val="26"/>
        </w:rPr>
        <w:t xml:space="preserve"> </w:t>
      </w:r>
      <w:r w:rsidR="00911F1A" w:rsidRPr="00FC6E4B">
        <w:rPr>
          <w:sz w:val="26"/>
          <w:szCs w:val="26"/>
        </w:rPr>
        <w:t>if the facility cannot provide sufficient generator capacity to maintain critical facility system</w:t>
      </w:r>
      <w:r w:rsidR="00A41406" w:rsidRPr="00FC6E4B">
        <w:rPr>
          <w:sz w:val="26"/>
          <w:szCs w:val="26"/>
        </w:rPr>
        <w:t>s</w:t>
      </w:r>
      <w:r w:rsidR="00075B7B" w:rsidRPr="00FC6E4B">
        <w:rPr>
          <w:sz w:val="26"/>
          <w:szCs w:val="26"/>
        </w:rPr>
        <w:t xml:space="preserve">, </w:t>
      </w:r>
      <w:r w:rsidR="00075B7B" w:rsidRPr="00FC6E4B">
        <w:rPr>
          <w:rFonts w:cstheme="minorHAnsi"/>
          <w:sz w:val="26"/>
          <w:szCs w:val="26"/>
        </w:rPr>
        <w:t>including heating, ventilation, and/or air-conditioning equipment in housing units, elevator service, illumination of means of egress, alarms and alerting systems, and communications systems.</w:t>
      </w:r>
    </w:p>
    <w:p w14:paraId="23DEDBDB" w14:textId="64B41A0E" w:rsidR="00B42BCA" w:rsidRPr="00FC6E4B" w:rsidRDefault="00B42BCA" w:rsidP="00B42BC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lastRenderedPageBreak/>
        <w:t xml:space="preserve">If </w:t>
      </w:r>
      <w:r w:rsidR="001D5344" w:rsidRPr="00FC6E4B">
        <w:rPr>
          <w:sz w:val="26"/>
          <w:szCs w:val="26"/>
        </w:rPr>
        <w:t xml:space="preserve">a </w:t>
      </w:r>
      <w:r w:rsidRPr="00FC6E4B">
        <w:rPr>
          <w:sz w:val="26"/>
          <w:szCs w:val="26"/>
        </w:rPr>
        <w:t xml:space="preserve">housing </w:t>
      </w:r>
      <w:r w:rsidR="001D5344" w:rsidRPr="00FC6E4B">
        <w:rPr>
          <w:sz w:val="26"/>
          <w:szCs w:val="26"/>
        </w:rPr>
        <w:t>facility subject to these rules is</w:t>
      </w:r>
      <w:r w:rsidRPr="00FC6E4B">
        <w:rPr>
          <w:sz w:val="26"/>
          <w:szCs w:val="26"/>
        </w:rPr>
        <w:t xml:space="preserve"> a</w:t>
      </w:r>
      <w:r w:rsidR="00C254F9" w:rsidRPr="00FC6E4B">
        <w:rPr>
          <w:sz w:val="26"/>
          <w:szCs w:val="26"/>
        </w:rPr>
        <w:t xml:space="preserve"> HUD </w:t>
      </w:r>
      <w:r w:rsidR="080FC86B" w:rsidRPr="00FC6E4B">
        <w:rPr>
          <w:sz w:val="26"/>
          <w:szCs w:val="26"/>
        </w:rPr>
        <w:t>M</w:t>
      </w:r>
      <w:r w:rsidRPr="00FC6E4B">
        <w:rPr>
          <w:sz w:val="26"/>
          <w:szCs w:val="26"/>
        </w:rPr>
        <w:t xml:space="preserve">ultifamily </w:t>
      </w:r>
      <w:r w:rsidR="73AB35A9" w:rsidRPr="00FC6E4B">
        <w:rPr>
          <w:sz w:val="26"/>
          <w:szCs w:val="26"/>
        </w:rPr>
        <w:t>Housing p</w:t>
      </w:r>
      <w:r w:rsidRPr="00FC6E4B">
        <w:rPr>
          <w:sz w:val="26"/>
          <w:szCs w:val="26"/>
        </w:rPr>
        <w:t>roperty</w:t>
      </w:r>
      <w:r w:rsidR="00C254F9" w:rsidRPr="00FC6E4B">
        <w:rPr>
          <w:sz w:val="26"/>
          <w:szCs w:val="26"/>
        </w:rPr>
        <w:t>, the facility owners must</w:t>
      </w:r>
      <w:r w:rsidR="00BA5D90" w:rsidRPr="00FC6E4B">
        <w:rPr>
          <w:sz w:val="26"/>
          <w:szCs w:val="26"/>
        </w:rPr>
        <w:t xml:space="preserve"> </w:t>
      </w:r>
      <w:r w:rsidR="006977A1" w:rsidRPr="00FC6E4B">
        <w:rPr>
          <w:sz w:val="26"/>
          <w:szCs w:val="26"/>
        </w:rPr>
        <w:t xml:space="preserve">submit </w:t>
      </w:r>
      <w:r w:rsidR="00B8296D" w:rsidRPr="00FC6E4B">
        <w:rPr>
          <w:sz w:val="26"/>
          <w:szCs w:val="26"/>
        </w:rPr>
        <w:t xml:space="preserve">to Safety &amp; Permits </w:t>
      </w:r>
      <w:r w:rsidR="00034B95" w:rsidRPr="00FC6E4B">
        <w:rPr>
          <w:sz w:val="26"/>
          <w:szCs w:val="26"/>
        </w:rPr>
        <w:t xml:space="preserve">by April 1 of each year, </w:t>
      </w:r>
      <w:r w:rsidR="00C254F9" w:rsidRPr="00FC6E4B">
        <w:rPr>
          <w:sz w:val="26"/>
          <w:szCs w:val="26"/>
        </w:rPr>
        <w:t>proof of compliance with the HUD Multifamily Emergency/Disaster Guidance put forth in Chapter 38 of the HUD Multifamily Asset Guidebook, including:</w:t>
      </w:r>
    </w:p>
    <w:p w14:paraId="2A961E72" w14:textId="400CD4BF" w:rsidR="00C254F9" w:rsidRPr="00FC6E4B" w:rsidRDefault="00C254F9" w:rsidP="00C254F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Developing an emergency relocation plan to relocate residents prior to a</w:t>
      </w:r>
      <w:r w:rsidR="001D7C6D" w:rsidRPr="00FC6E4B">
        <w:rPr>
          <w:sz w:val="26"/>
          <w:szCs w:val="26"/>
        </w:rPr>
        <w:t>n</w:t>
      </w:r>
      <w:r w:rsidRPr="00FC6E4B">
        <w:rPr>
          <w:sz w:val="26"/>
          <w:szCs w:val="26"/>
        </w:rPr>
        <w:t xml:space="preserve"> impending storm</w:t>
      </w:r>
    </w:p>
    <w:p w14:paraId="11E32302" w14:textId="19C1AEBF" w:rsidR="00C254F9" w:rsidRPr="00FC6E4B" w:rsidRDefault="00C254F9" w:rsidP="00C254F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Developing tracking mechanisms to contact residents and determine the intent to return to the unit</w:t>
      </w:r>
    </w:p>
    <w:p w14:paraId="138F1F4C" w14:textId="1A295BF5" w:rsidR="00C254F9" w:rsidRPr="00FC6E4B" w:rsidRDefault="00C254F9" w:rsidP="00C254F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Developing a pre-disaster checklist that i</w:t>
      </w:r>
      <w:r w:rsidR="00663BA5" w:rsidRPr="00FC6E4B">
        <w:rPr>
          <w:sz w:val="26"/>
          <w:szCs w:val="26"/>
        </w:rPr>
        <w:t>s shared with tenants in the case of a disaster</w:t>
      </w:r>
    </w:p>
    <w:p w14:paraId="3FB98BB0" w14:textId="2C1D49D2" w:rsidR="00663BA5" w:rsidRPr="00FC6E4B" w:rsidRDefault="00663BA5" w:rsidP="00C254F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Maintaining a</w:t>
      </w:r>
      <w:r w:rsidR="00624030" w:rsidRPr="00FC6E4B">
        <w:rPr>
          <w:sz w:val="26"/>
          <w:szCs w:val="26"/>
        </w:rPr>
        <w:t>n inventory</w:t>
      </w:r>
      <w:r w:rsidRPr="00FC6E4B">
        <w:rPr>
          <w:sz w:val="26"/>
          <w:szCs w:val="26"/>
        </w:rPr>
        <w:t xml:space="preserve"> of all residents</w:t>
      </w:r>
      <w:r w:rsidR="00624030" w:rsidRPr="00FC6E4B">
        <w:rPr>
          <w:sz w:val="26"/>
          <w:szCs w:val="26"/>
        </w:rPr>
        <w:t xml:space="preserve">, property, phone numbers, mailing address and emails </w:t>
      </w:r>
    </w:p>
    <w:p w14:paraId="46053BEC" w14:textId="798B4F5F" w:rsidR="00B3597A" w:rsidRPr="00FC6E4B" w:rsidRDefault="005E74FD" w:rsidP="00933CE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The </w:t>
      </w:r>
      <w:r w:rsidR="00607CED" w:rsidRPr="00FC6E4B">
        <w:rPr>
          <w:sz w:val="26"/>
          <w:szCs w:val="26"/>
        </w:rPr>
        <w:t>New Orleans Office of Homeland Security and Emergency Preparedness</w:t>
      </w:r>
      <w:r w:rsidR="009E0D01" w:rsidRPr="00FC6E4B">
        <w:rPr>
          <w:sz w:val="26"/>
          <w:szCs w:val="26"/>
        </w:rPr>
        <w:t xml:space="preserve"> (NOHSEP)</w:t>
      </w:r>
      <w:r w:rsidR="00607CED" w:rsidRPr="00FC6E4B">
        <w:rPr>
          <w:sz w:val="26"/>
          <w:szCs w:val="26"/>
        </w:rPr>
        <w:t xml:space="preserve">, </w:t>
      </w:r>
      <w:r w:rsidR="00034B95" w:rsidRPr="00FC6E4B">
        <w:rPr>
          <w:sz w:val="26"/>
          <w:szCs w:val="26"/>
        </w:rPr>
        <w:t xml:space="preserve">the </w:t>
      </w:r>
      <w:r w:rsidR="00607CED" w:rsidRPr="00FC6E4B">
        <w:rPr>
          <w:sz w:val="26"/>
          <w:szCs w:val="26"/>
        </w:rPr>
        <w:t>Office of Community Development</w:t>
      </w:r>
      <w:r w:rsidR="009E0D01" w:rsidRPr="00FC6E4B">
        <w:rPr>
          <w:sz w:val="26"/>
          <w:szCs w:val="26"/>
        </w:rPr>
        <w:t xml:space="preserve"> (OCD)</w:t>
      </w:r>
      <w:r w:rsidR="00607CED" w:rsidRPr="00FC6E4B">
        <w:rPr>
          <w:sz w:val="26"/>
          <w:szCs w:val="26"/>
        </w:rPr>
        <w:t xml:space="preserve">, </w:t>
      </w:r>
      <w:r w:rsidR="00BC4DB5" w:rsidRPr="00FC6E4B">
        <w:rPr>
          <w:sz w:val="26"/>
          <w:szCs w:val="26"/>
        </w:rPr>
        <w:t xml:space="preserve">and the </w:t>
      </w:r>
      <w:r w:rsidR="00607CED" w:rsidRPr="00FC6E4B">
        <w:rPr>
          <w:sz w:val="26"/>
          <w:szCs w:val="26"/>
        </w:rPr>
        <w:t>Health Department</w:t>
      </w:r>
      <w:r w:rsidRPr="00FC6E4B">
        <w:rPr>
          <w:sz w:val="26"/>
          <w:szCs w:val="26"/>
        </w:rPr>
        <w:t xml:space="preserve"> will provide hazard vulnerability assessment data and information at an annual housing facility preparedness meeting that can be used for the following year’s </w:t>
      </w:r>
      <w:proofErr w:type="spellStart"/>
      <w:proofErr w:type="gramStart"/>
      <w:r w:rsidRPr="00FC6E4B">
        <w:rPr>
          <w:sz w:val="26"/>
          <w:szCs w:val="26"/>
        </w:rPr>
        <w:t>plan</w:t>
      </w:r>
      <w:r w:rsidR="001C336C" w:rsidRPr="00FC6E4B">
        <w:rPr>
          <w:sz w:val="26"/>
          <w:szCs w:val="26"/>
        </w:rPr>
        <w:t>.</w:t>
      </w:r>
      <w:r w:rsidR="00B3597A" w:rsidRPr="00FC6E4B">
        <w:rPr>
          <w:sz w:val="26"/>
          <w:szCs w:val="26"/>
        </w:rPr>
        <w:t>Covered</w:t>
      </w:r>
      <w:proofErr w:type="spellEnd"/>
      <w:proofErr w:type="gramEnd"/>
      <w:r w:rsidR="00B3597A" w:rsidRPr="00FC6E4B">
        <w:rPr>
          <w:sz w:val="26"/>
          <w:szCs w:val="26"/>
        </w:rPr>
        <w:t xml:space="preserve"> housing facilities must </w:t>
      </w:r>
      <w:r w:rsidR="005E1A35" w:rsidRPr="00FC6E4B">
        <w:rPr>
          <w:sz w:val="26"/>
          <w:szCs w:val="26"/>
        </w:rPr>
        <w:t xml:space="preserve">post the annual emergency operations and evacuation plan in a conspicuous place at the facility. A copy of the plan must be given </w:t>
      </w:r>
      <w:r w:rsidR="005E1A35" w:rsidRPr="00FC6E4B">
        <w:rPr>
          <w:sz w:val="26"/>
          <w:szCs w:val="26"/>
        </w:rPr>
        <w:lastRenderedPageBreak/>
        <w:t xml:space="preserve">to residents when they move into the facility and provided to each resident again annually by June 1. </w:t>
      </w:r>
    </w:p>
    <w:p w14:paraId="45E9E979" w14:textId="7A4D8E51" w:rsidR="006E199E" w:rsidRPr="00FC6E4B" w:rsidRDefault="00AE2E11" w:rsidP="001C336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b/>
          <w:sz w:val="26"/>
          <w:szCs w:val="26"/>
        </w:rPr>
        <w:t xml:space="preserve">Emergency Communications. </w:t>
      </w:r>
    </w:p>
    <w:p w14:paraId="6777CDD6" w14:textId="3A0E75D3" w:rsidR="00AE2E11" w:rsidRPr="00FC6E4B" w:rsidRDefault="00B42BCA" w:rsidP="006E199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 xml:space="preserve">During </w:t>
      </w:r>
      <w:r w:rsidR="00AE2E11" w:rsidRPr="00FC6E4B">
        <w:rPr>
          <w:sz w:val="26"/>
          <w:szCs w:val="26"/>
        </w:rPr>
        <w:t>all declared emergencies or disasters</w:t>
      </w:r>
      <w:r w:rsidR="00A01854" w:rsidRPr="00FC6E4B">
        <w:rPr>
          <w:sz w:val="26"/>
          <w:szCs w:val="26"/>
        </w:rPr>
        <w:t xml:space="preserve">, </w:t>
      </w:r>
      <w:r w:rsidR="00FD35F2" w:rsidRPr="00FC6E4B">
        <w:rPr>
          <w:sz w:val="26"/>
          <w:szCs w:val="26"/>
        </w:rPr>
        <w:t xml:space="preserve">housing facilities </w:t>
      </w:r>
      <w:r w:rsidR="001D5344" w:rsidRPr="00FC6E4B">
        <w:rPr>
          <w:sz w:val="26"/>
          <w:szCs w:val="26"/>
        </w:rPr>
        <w:t>subject to these regulations</w:t>
      </w:r>
      <w:r w:rsidR="00B64F46" w:rsidRPr="00FC6E4B">
        <w:rPr>
          <w:sz w:val="26"/>
          <w:szCs w:val="26"/>
        </w:rPr>
        <w:t xml:space="preserve"> </w:t>
      </w:r>
      <w:r w:rsidR="00AE2E11" w:rsidRPr="00FC6E4B">
        <w:rPr>
          <w:sz w:val="26"/>
          <w:szCs w:val="26"/>
        </w:rPr>
        <w:t xml:space="preserve">must provide </w:t>
      </w:r>
      <w:r w:rsidR="00DC4FA6" w:rsidRPr="00FC6E4B">
        <w:rPr>
          <w:sz w:val="26"/>
          <w:szCs w:val="26"/>
        </w:rPr>
        <w:t xml:space="preserve">situational updates regarding resident wellness, utilities, and </w:t>
      </w:r>
      <w:r w:rsidR="00E17B90" w:rsidRPr="00FC6E4B">
        <w:rPr>
          <w:sz w:val="26"/>
          <w:szCs w:val="26"/>
        </w:rPr>
        <w:t xml:space="preserve">evacuation status </w:t>
      </w:r>
      <w:r w:rsidR="00AE2E11" w:rsidRPr="00FC6E4B">
        <w:rPr>
          <w:sz w:val="26"/>
          <w:szCs w:val="26"/>
        </w:rPr>
        <w:t xml:space="preserve">every 24 hours to </w:t>
      </w:r>
      <w:r w:rsidR="00731BF5" w:rsidRPr="00FC6E4B">
        <w:rPr>
          <w:sz w:val="26"/>
          <w:szCs w:val="26"/>
        </w:rPr>
        <w:t xml:space="preserve">NOHSEP, or </w:t>
      </w:r>
      <w:r w:rsidR="007178D8" w:rsidRPr="00FC6E4B">
        <w:rPr>
          <w:sz w:val="26"/>
          <w:szCs w:val="26"/>
        </w:rPr>
        <w:t>authorized</w:t>
      </w:r>
      <w:r w:rsidR="00731BF5" w:rsidRPr="00FC6E4B">
        <w:rPr>
          <w:sz w:val="26"/>
          <w:szCs w:val="26"/>
        </w:rPr>
        <w:t xml:space="preserve"> designee</w:t>
      </w:r>
      <w:r w:rsidR="00CF7BE3" w:rsidRPr="00FC6E4B">
        <w:rPr>
          <w:sz w:val="26"/>
          <w:szCs w:val="26"/>
        </w:rPr>
        <w:t xml:space="preserve">. </w:t>
      </w:r>
      <w:r w:rsidR="00731BF5" w:rsidRPr="00FC6E4B">
        <w:rPr>
          <w:sz w:val="26"/>
          <w:szCs w:val="26"/>
        </w:rPr>
        <w:t xml:space="preserve"> </w:t>
      </w:r>
      <w:r w:rsidR="006E199E" w:rsidRPr="00FC6E4B">
        <w:rPr>
          <w:sz w:val="26"/>
          <w:szCs w:val="26"/>
        </w:rPr>
        <w:t xml:space="preserve">If a </w:t>
      </w:r>
      <w:r w:rsidR="00FD35F2" w:rsidRPr="00FC6E4B">
        <w:rPr>
          <w:sz w:val="26"/>
          <w:szCs w:val="26"/>
        </w:rPr>
        <w:t>housing facility</w:t>
      </w:r>
      <w:r w:rsidR="00E52AAD" w:rsidRPr="00FC6E4B">
        <w:rPr>
          <w:sz w:val="26"/>
          <w:szCs w:val="26"/>
        </w:rPr>
        <w:t xml:space="preserve"> is unable to meet the needs of their residents</w:t>
      </w:r>
      <w:r w:rsidR="006E199E" w:rsidRPr="00FC6E4B">
        <w:rPr>
          <w:sz w:val="26"/>
          <w:szCs w:val="26"/>
        </w:rPr>
        <w:t>, th</w:t>
      </w:r>
      <w:r w:rsidR="00E52AAD" w:rsidRPr="00FC6E4B">
        <w:rPr>
          <w:sz w:val="26"/>
          <w:szCs w:val="26"/>
        </w:rPr>
        <w:t>is</w:t>
      </w:r>
      <w:r w:rsidR="006E199E" w:rsidRPr="00FC6E4B">
        <w:rPr>
          <w:sz w:val="26"/>
          <w:szCs w:val="26"/>
        </w:rPr>
        <w:t xml:space="preserve"> information must be communicated by </w:t>
      </w:r>
      <w:r w:rsidR="00E52AAD" w:rsidRPr="00FC6E4B">
        <w:rPr>
          <w:sz w:val="26"/>
          <w:szCs w:val="26"/>
        </w:rPr>
        <w:t xml:space="preserve">an immediate </w:t>
      </w:r>
      <w:r w:rsidR="006E199E" w:rsidRPr="00FC6E4B">
        <w:rPr>
          <w:sz w:val="26"/>
          <w:szCs w:val="26"/>
        </w:rPr>
        <w:t>phone</w:t>
      </w:r>
      <w:r w:rsidR="00E52AAD" w:rsidRPr="00FC6E4B">
        <w:rPr>
          <w:sz w:val="26"/>
          <w:szCs w:val="26"/>
        </w:rPr>
        <w:t xml:space="preserve"> call to 311 and followed by a written description of request via email to</w:t>
      </w:r>
      <w:r w:rsidR="00CF7BE3" w:rsidRPr="00FC6E4B">
        <w:rPr>
          <w:sz w:val="26"/>
          <w:szCs w:val="26"/>
        </w:rPr>
        <w:t xml:space="preserve"> </w:t>
      </w:r>
      <w:r w:rsidR="00862558" w:rsidRPr="00FC6E4B">
        <w:rPr>
          <w:sz w:val="26"/>
          <w:szCs w:val="26"/>
        </w:rPr>
        <w:t>NOHSEP, or authorized</w:t>
      </w:r>
      <w:r w:rsidR="000C6819" w:rsidRPr="00FC6E4B">
        <w:rPr>
          <w:sz w:val="26"/>
          <w:szCs w:val="26"/>
        </w:rPr>
        <w:t xml:space="preserve"> designee</w:t>
      </w:r>
      <w:r w:rsidR="00862558" w:rsidRPr="00FC6E4B">
        <w:rPr>
          <w:sz w:val="26"/>
          <w:szCs w:val="26"/>
        </w:rPr>
        <w:t>.</w:t>
      </w:r>
    </w:p>
    <w:p w14:paraId="4530FED6" w14:textId="77777777" w:rsidR="00270260" w:rsidRPr="00FC6E4B" w:rsidRDefault="00270260" w:rsidP="002702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rFonts w:cstheme="minorHAnsi"/>
          <w:sz w:val="26"/>
          <w:szCs w:val="26"/>
        </w:rPr>
        <w:t>Maintain a record of which residents remain in the facility throughout the emergency and which have evacuated.</w:t>
      </w:r>
    </w:p>
    <w:p w14:paraId="68FB3B55" w14:textId="3445C73B" w:rsidR="006E199E" w:rsidRPr="00FC6E4B" w:rsidRDefault="00FD35F2" w:rsidP="006E199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6"/>
          <w:szCs w:val="26"/>
        </w:rPr>
      </w:pPr>
      <w:r w:rsidRPr="00FC6E4B">
        <w:rPr>
          <w:sz w:val="26"/>
          <w:szCs w:val="26"/>
        </w:rPr>
        <w:t>All housing facilities</w:t>
      </w:r>
      <w:r w:rsidR="001D5344" w:rsidRPr="00FC6E4B">
        <w:rPr>
          <w:sz w:val="26"/>
          <w:szCs w:val="26"/>
        </w:rPr>
        <w:t xml:space="preserve"> subject to these regulations</w:t>
      </w:r>
      <w:r w:rsidR="006E199E" w:rsidRPr="00FC6E4B">
        <w:rPr>
          <w:sz w:val="26"/>
          <w:szCs w:val="26"/>
        </w:rPr>
        <w:t xml:space="preserve"> shall provide immediate notification by email or phone to </w:t>
      </w:r>
      <w:r w:rsidR="00731BF5" w:rsidRPr="00FC6E4B">
        <w:rPr>
          <w:sz w:val="26"/>
          <w:szCs w:val="26"/>
        </w:rPr>
        <w:t>NOHSEP,</w:t>
      </w:r>
      <w:r w:rsidR="001D5344" w:rsidRPr="00FC6E4B">
        <w:rPr>
          <w:sz w:val="26"/>
          <w:szCs w:val="26"/>
        </w:rPr>
        <w:t xml:space="preserve"> as described above</w:t>
      </w:r>
      <w:r w:rsidR="006E199E" w:rsidRPr="00FC6E4B">
        <w:rPr>
          <w:sz w:val="26"/>
          <w:szCs w:val="26"/>
        </w:rPr>
        <w:t xml:space="preserve">, if the facility evacuates, temporarily relocated, or temporarily ceases operation. </w:t>
      </w:r>
    </w:p>
    <w:p w14:paraId="1B0B7437" w14:textId="33867E14" w:rsidR="00034B95" w:rsidRPr="00FC6E4B" w:rsidRDefault="0063369B" w:rsidP="00034B9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6"/>
          <w:szCs w:val="26"/>
        </w:rPr>
      </w:pPr>
      <w:bookmarkStart w:id="1" w:name="_Hlk83214817"/>
      <w:r w:rsidRPr="00FC6E4B">
        <w:rPr>
          <w:rFonts w:ascii="Calibri" w:eastAsia="Times New Roman" w:hAnsi="Calibri" w:cs="Calibri"/>
          <w:color w:val="000000"/>
          <w:sz w:val="26"/>
          <w:szCs w:val="26"/>
        </w:rPr>
        <w:t>If a housing facility subject to these regulations experiences an acute incident</w:t>
      </w:r>
      <w:r w:rsidRPr="00FC6E4B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</w:rPr>
        <w:t>, such as loss of critical facility systems or structural damage/collapse, </w:t>
      </w:r>
      <w:r w:rsidRPr="00FC6E4B">
        <w:rPr>
          <w:rFonts w:ascii="Calibri" w:eastAsia="Times New Roman" w:hAnsi="Calibri" w:cs="Calibri"/>
          <w:color w:val="000000"/>
          <w:sz w:val="26"/>
          <w:szCs w:val="26"/>
        </w:rPr>
        <w:t xml:space="preserve">that results in life-threatening living conditions and the situation is not part of a city or state declared </w:t>
      </w:r>
      <w:r w:rsidRPr="00FC6E4B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>emergency or disaster, the facility must provide situational updates every 24 hours via the NOHSEP duty officer.</w:t>
      </w:r>
    </w:p>
    <w:bookmarkEnd w:id="1"/>
    <w:p w14:paraId="1AA52656" w14:textId="6A301BDA" w:rsidR="0073796C" w:rsidRPr="008E0B56" w:rsidRDefault="00024245" w:rsidP="00E52AAD">
      <w:pPr>
        <w:spacing w:after="0" w:line="480" w:lineRule="auto"/>
        <w:jc w:val="both"/>
        <w:rPr>
          <w:b/>
          <w:sz w:val="26"/>
          <w:szCs w:val="26"/>
        </w:rPr>
      </w:pPr>
      <w:r w:rsidRPr="00FC6E4B">
        <w:rPr>
          <w:b/>
          <w:sz w:val="26"/>
          <w:szCs w:val="26"/>
        </w:rPr>
        <w:t>V</w:t>
      </w:r>
      <w:r w:rsidR="001C336C" w:rsidRPr="00FC6E4B">
        <w:rPr>
          <w:b/>
          <w:sz w:val="26"/>
          <w:szCs w:val="26"/>
        </w:rPr>
        <w:t>II</w:t>
      </w:r>
      <w:r w:rsidRPr="00FC6E4B">
        <w:rPr>
          <w:b/>
          <w:sz w:val="26"/>
          <w:szCs w:val="26"/>
        </w:rPr>
        <w:t>.</w:t>
      </w:r>
      <w:r w:rsidRPr="00FC6E4B">
        <w:rPr>
          <w:b/>
          <w:sz w:val="26"/>
          <w:szCs w:val="26"/>
        </w:rPr>
        <w:tab/>
      </w:r>
      <w:r w:rsidR="0073796C" w:rsidRPr="00FC6E4B">
        <w:rPr>
          <w:b/>
          <w:sz w:val="26"/>
          <w:szCs w:val="26"/>
        </w:rPr>
        <w:t xml:space="preserve">Effective Date. </w:t>
      </w:r>
      <w:r w:rsidR="0073796C" w:rsidRPr="00FC6E4B">
        <w:rPr>
          <w:sz w:val="26"/>
          <w:szCs w:val="26"/>
        </w:rPr>
        <w:t>These regulations shall be effective on the 22</w:t>
      </w:r>
      <w:r w:rsidR="0073796C" w:rsidRPr="00FC6E4B">
        <w:rPr>
          <w:sz w:val="26"/>
          <w:szCs w:val="26"/>
          <w:vertAlign w:val="superscript"/>
        </w:rPr>
        <w:t>nd</w:t>
      </w:r>
      <w:r w:rsidR="0073796C" w:rsidRPr="00FC6E4B">
        <w:rPr>
          <w:sz w:val="26"/>
          <w:szCs w:val="26"/>
        </w:rPr>
        <w:t xml:space="preserve"> day following adoption by the New Orleans City Council, as required by Section 2-1000(g) of the City Code.</w:t>
      </w:r>
      <w:r w:rsidR="0073796C" w:rsidRPr="008E0B56">
        <w:rPr>
          <w:b/>
          <w:sz w:val="26"/>
          <w:szCs w:val="26"/>
        </w:rPr>
        <w:t xml:space="preserve"> </w:t>
      </w:r>
    </w:p>
    <w:sectPr w:rsidR="0073796C" w:rsidRPr="008E0B5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CF66" w14:textId="77777777" w:rsidR="00FD308D" w:rsidRDefault="00FD308D" w:rsidP="00B7378C">
      <w:pPr>
        <w:spacing w:after="0" w:line="240" w:lineRule="auto"/>
      </w:pPr>
      <w:r>
        <w:separator/>
      </w:r>
    </w:p>
  </w:endnote>
  <w:endnote w:type="continuationSeparator" w:id="0">
    <w:p w14:paraId="10127E3C" w14:textId="77777777" w:rsidR="00FD308D" w:rsidRDefault="00FD308D" w:rsidP="00B7378C">
      <w:pPr>
        <w:spacing w:after="0" w:line="240" w:lineRule="auto"/>
      </w:pPr>
      <w:r>
        <w:continuationSeparator/>
      </w:r>
    </w:p>
  </w:endnote>
  <w:endnote w:type="continuationNotice" w:id="1">
    <w:p w14:paraId="2CE0DF11" w14:textId="77777777" w:rsidR="003E0B19" w:rsidRDefault="003E0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555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05D31" w14:textId="77777777" w:rsidR="0066469B" w:rsidRDefault="0066469B">
        <w:pPr>
          <w:pStyle w:val="Footer"/>
          <w:jc w:val="center"/>
        </w:pPr>
      </w:p>
      <w:p w14:paraId="26A412E2" w14:textId="77777777" w:rsidR="0066469B" w:rsidRDefault="0066469B">
        <w:pPr>
          <w:pStyle w:val="Footer"/>
          <w:jc w:val="center"/>
        </w:pPr>
      </w:p>
      <w:p w14:paraId="7F751D72" w14:textId="77777777" w:rsidR="0066469B" w:rsidRDefault="0066469B">
        <w:pPr>
          <w:pStyle w:val="Footer"/>
          <w:jc w:val="center"/>
        </w:pPr>
      </w:p>
      <w:p w14:paraId="4AF7AB34" w14:textId="77777777" w:rsidR="0066469B" w:rsidRDefault="0066469B">
        <w:pPr>
          <w:pStyle w:val="Footer"/>
          <w:jc w:val="center"/>
        </w:pPr>
      </w:p>
      <w:p w14:paraId="1A6FCF6C" w14:textId="77777777" w:rsidR="0066469B" w:rsidRDefault="00D42551">
        <w:pPr>
          <w:pStyle w:val="Footer"/>
          <w:jc w:val="center"/>
          <w:rPr>
            <w:noProof/>
          </w:rPr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873560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  <w:p w14:paraId="4E751A6E" w14:textId="77777777" w:rsidR="00D42551" w:rsidRDefault="00600C3F">
        <w:pPr>
          <w:pStyle w:val="Footer"/>
          <w:jc w:val="center"/>
        </w:pPr>
      </w:p>
    </w:sdtContent>
  </w:sdt>
  <w:p w14:paraId="7D83D0A3" w14:textId="77777777" w:rsidR="00D42551" w:rsidRDefault="00D42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5ABF" w14:textId="77777777" w:rsidR="00FD308D" w:rsidRDefault="00FD308D" w:rsidP="00B7378C">
      <w:pPr>
        <w:spacing w:after="0" w:line="240" w:lineRule="auto"/>
      </w:pPr>
      <w:r>
        <w:separator/>
      </w:r>
    </w:p>
  </w:footnote>
  <w:footnote w:type="continuationSeparator" w:id="0">
    <w:p w14:paraId="26206D54" w14:textId="77777777" w:rsidR="00FD308D" w:rsidRDefault="00FD308D" w:rsidP="00B7378C">
      <w:pPr>
        <w:spacing w:after="0" w:line="240" w:lineRule="auto"/>
      </w:pPr>
      <w:r>
        <w:continuationSeparator/>
      </w:r>
    </w:p>
  </w:footnote>
  <w:footnote w:type="continuationNotice" w:id="1">
    <w:p w14:paraId="7068AAC6" w14:textId="77777777" w:rsidR="003E0B19" w:rsidRDefault="003E0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8908" w14:textId="77777777" w:rsidR="005D06B4" w:rsidRDefault="00600C3F">
    <w:pPr>
      <w:pStyle w:val="Header"/>
    </w:pPr>
    <w:r>
      <w:rPr>
        <w:noProof/>
        <w:color w:val="2B579A"/>
        <w:shd w:val="clear" w:color="auto" w:fill="E6E6E6"/>
      </w:rPr>
      <w:pict w14:anchorId="108F50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16128" o:spid="_x0000_s2050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D112" w14:textId="315E2A4D" w:rsidR="0066469B" w:rsidRDefault="00E617A7" w:rsidP="00B7378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10.</w:t>
    </w:r>
    <w:r w:rsidR="00C748FF">
      <w:rPr>
        <w:sz w:val="16"/>
        <w:szCs w:val="16"/>
      </w:rPr>
      <w:t>0</w:t>
    </w:r>
    <w:r>
      <w:rPr>
        <w:sz w:val="16"/>
        <w:szCs w:val="16"/>
      </w:rPr>
      <w:t>1.21</w:t>
    </w:r>
  </w:p>
  <w:p w14:paraId="51DA4F54" w14:textId="77777777" w:rsidR="00FD0568" w:rsidRDefault="00FD0568" w:rsidP="00B7378C">
    <w:pPr>
      <w:pStyle w:val="Header"/>
      <w:jc w:val="right"/>
      <w:rPr>
        <w:sz w:val="16"/>
        <w:szCs w:val="16"/>
      </w:rPr>
    </w:pPr>
  </w:p>
  <w:p w14:paraId="405270E9" w14:textId="77777777" w:rsidR="0066469B" w:rsidRDefault="0066469B" w:rsidP="00B7378C">
    <w:pPr>
      <w:pStyle w:val="Header"/>
      <w:jc w:val="right"/>
      <w:rPr>
        <w:sz w:val="16"/>
        <w:szCs w:val="16"/>
      </w:rPr>
    </w:pPr>
  </w:p>
  <w:p w14:paraId="35C27E86" w14:textId="77777777" w:rsidR="0066469B" w:rsidRDefault="0066469B" w:rsidP="00B7378C">
    <w:pPr>
      <w:pStyle w:val="Header"/>
      <w:jc w:val="right"/>
      <w:rPr>
        <w:sz w:val="16"/>
        <w:szCs w:val="16"/>
      </w:rPr>
    </w:pPr>
  </w:p>
  <w:p w14:paraId="017CB965" w14:textId="77777777" w:rsidR="0066469B" w:rsidRPr="00B7378C" w:rsidRDefault="0066469B" w:rsidP="00B7378C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94EF" w14:textId="77777777" w:rsidR="005D06B4" w:rsidRDefault="00600C3F">
    <w:pPr>
      <w:pStyle w:val="Header"/>
    </w:pPr>
    <w:r>
      <w:rPr>
        <w:noProof/>
        <w:color w:val="2B579A"/>
        <w:shd w:val="clear" w:color="auto" w:fill="E6E6E6"/>
      </w:rPr>
      <w:pict w14:anchorId="6519A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16127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3B30"/>
    <w:multiLevelType w:val="hybridMultilevel"/>
    <w:tmpl w:val="5CDE231C"/>
    <w:lvl w:ilvl="0" w:tplc="3912C2D8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82C3E"/>
    <w:multiLevelType w:val="multilevel"/>
    <w:tmpl w:val="03A2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C29FC"/>
    <w:multiLevelType w:val="hybridMultilevel"/>
    <w:tmpl w:val="3DB845EC"/>
    <w:lvl w:ilvl="0" w:tplc="F052F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F258C"/>
    <w:multiLevelType w:val="hybridMultilevel"/>
    <w:tmpl w:val="FE3257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6E4"/>
    <w:multiLevelType w:val="hybridMultilevel"/>
    <w:tmpl w:val="265AA8A0"/>
    <w:lvl w:ilvl="0" w:tplc="8E0E1EE2">
      <w:start w:val="6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628EF"/>
    <w:multiLevelType w:val="hybridMultilevel"/>
    <w:tmpl w:val="9E8CF560"/>
    <w:lvl w:ilvl="0" w:tplc="2B8C0E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845AF"/>
    <w:multiLevelType w:val="hybridMultilevel"/>
    <w:tmpl w:val="202CA4FC"/>
    <w:lvl w:ilvl="0" w:tplc="32149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03F9"/>
    <w:multiLevelType w:val="hybridMultilevel"/>
    <w:tmpl w:val="35B6FE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253E"/>
    <w:multiLevelType w:val="hybridMultilevel"/>
    <w:tmpl w:val="2B524120"/>
    <w:lvl w:ilvl="0" w:tplc="2E50F87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10D77"/>
    <w:multiLevelType w:val="hybridMultilevel"/>
    <w:tmpl w:val="5A2A50A8"/>
    <w:lvl w:ilvl="0" w:tplc="6FA6AD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MDC1NDYytjSzNDFW0lEKTi0uzszPAykwrAUAICZGuSwAAAA="/>
  </w:docVars>
  <w:rsids>
    <w:rsidRoot w:val="00EB3277"/>
    <w:rsid w:val="00024245"/>
    <w:rsid w:val="00033F18"/>
    <w:rsid w:val="00034B95"/>
    <w:rsid w:val="00040B47"/>
    <w:rsid w:val="0004617B"/>
    <w:rsid w:val="00050390"/>
    <w:rsid w:val="00056C7E"/>
    <w:rsid w:val="000573DA"/>
    <w:rsid w:val="00075B7B"/>
    <w:rsid w:val="000861C7"/>
    <w:rsid w:val="0009107B"/>
    <w:rsid w:val="0009540B"/>
    <w:rsid w:val="00096EC8"/>
    <w:rsid w:val="000A7A3F"/>
    <w:rsid w:val="000B353C"/>
    <w:rsid w:val="000C030F"/>
    <w:rsid w:val="000C6819"/>
    <w:rsid w:val="000D2315"/>
    <w:rsid w:val="000D49AB"/>
    <w:rsid w:val="000E432E"/>
    <w:rsid w:val="000E4534"/>
    <w:rsid w:val="00100251"/>
    <w:rsid w:val="001003F9"/>
    <w:rsid w:val="00100A50"/>
    <w:rsid w:val="001020AE"/>
    <w:rsid w:val="00124E52"/>
    <w:rsid w:val="00130BBF"/>
    <w:rsid w:val="00137461"/>
    <w:rsid w:val="001543FB"/>
    <w:rsid w:val="00163741"/>
    <w:rsid w:val="001672F5"/>
    <w:rsid w:val="00175A9F"/>
    <w:rsid w:val="00175B9C"/>
    <w:rsid w:val="00181557"/>
    <w:rsid w:val="00197665"/>
    <w:rsid w:val="00197D31"/>
    <w:rsid w:val="001B77BE"/>
    <w:rsid w:val="001B786B"/>
    <w:rsid w:val="001C336C"/>
    <w:rsid w:val="001D5344"/>
    <w:rsid w:val="001D7C6D"/>
    <w:rsid w:val="001D7E2B"/>
    <w:rsid w:val="001E5CC6"/>
    <w:rsid w:val="001E6F25"/>
    <w:rsid w:val="00200B3E"/>
    <w:rsid w:val="002038CE"/>
    <w:rsid w:val="002055EB"/>
    <w:rsid w:val="00221A73"/>
    <w:rsid w:val="0025439A"/>
    <w:rsid w:val="002626D6"/>
    <w:rsid w:val="00266D88"/>
    <w:rsid w:val="00270260"/>
    <w:rsid w:val="0027101A"/>
    <w:rsid w:val="00287BDE"/>
    <w:rsid w:val="002A6769"/>
    <w:rsid w:val="002D208D"/>
    <w:rsid w:val="002D7906"/>
    <w:rsid w:val="002F5993"/>
    <w:rsid w:val="00313F0A"/>
    <w:rsid w:val="00317F6B"/>
    <w:rsid w:val="003212C4"/>
    <w:rsid w:val="0038167F"/>
    <w:rsid w:val="003977AD"/>
    <w:rsid w:val="003B2F44"/>
    <w:rsid w:val="003C3101"/>
    <w:rsid w:val="003D444B"/>
    <w:rsid w:val="003E0B19"/>
    <w:rsid w:val="003E30AC"/>
    <w:rsid w:val="003F3F67"/>
    <w:rsid w:val="003F5329"/>
    <w:rsid w:val="003F7A0C"/>
    <w:rsid w:val="004167BC"/>
    <w:rsid w:val="00425748"/>
    <w:rsid w:val="00437B52"/>
    <w:rsid w:val="00450975"/>
    <w:rsid w:val="004514A4"/>
    <w:rsid w:val="00451C14"/>
    <w:rsid w:val="00455F1B"/>
    <w:rsid w:val="00465240"/>
    <w:rsid w:val="004735B1"/>
    <w:rsid w:val="00474FF8"/>
    <w:rsid w:val="00485085"/>
    <w:rsid w:val="0049493B"/>
    <w:rsid w:val="004A5636"/>
    <w:rsid w:val="004A6E09"/>
    <w:rsid w:val="004B6C7C"/>
    <w:rsid w:val="004D66B7"/>
    <w:rsid w:val="00502E15"/>
    <w:rsid w:val="00505DBA"/>
    <w:rsid w:val="00512622"/>
    <w:rsid w:val="00513289"/>
    <w:rsid w:val="005179F3"/>
    <w:rsid w:val="00517CE5"/>
    <w:rsid w:val="00527D14"/>
    <w:rsid w:val="00540993"/>
    <w:rsid w:val="00550BC2"/>
    <w:rsid w:val="005538AB"/>
    <w:rsid w:val="00553F53"/>
    <w:rsid w:val="00561BE7"/>
    <w:rsid w:val="00562E4E"/>
    <w:rsid w:val="005648C4"/>
    <w:rsid w:val="0056529D"/>
    <w:rsid w:val="00567EEB"/>
    <w:rsid w:val="005800FB"/>
    <w:rsid w:val="00580A99"/>
    <w:rsid w:val="00581EA6"/>
    <w:rsid w:val="005A00B3"/>
    <w:rsid w:val="005A5C67"/>
    <w:rsid w:val="005C1D79"/>
    <w:rsid w:val="005C7CE3"/>
    <w:rsid w:val="005D06B4"/>
    <w:rsid w:val="005D4AF9"/>
    <w:rsid w:val="005D5D0F"/>
    <w:rsid w:val="005E1A35"/>
    <w:rsid w:val="005E2140"/>
    <w:rsid w:val="005E74FD"/>
    <w:rsid w:val="005F0C3C"/>
    <w:rsid w:val="005F3DC0"/>
    <w:rsid w:val="00603231"/>
    <w:rsid w:val="00606B40"/>
    <w:rsid w:val="00607CED"/>
    <w:rsid w:val="00612797"/>
    <w:rsid w:val="00616970"/>
    <w:rsid w:val="006218E0"/>
    <w:rsid w:val="00624030"/>
    <w:rsid w:val="0063369B"/>
    <w:rsid w:val="00635AC0"/>
    <w:rsid w:val="006370C0"/>
    <w:rsid w:val="0063780D"/>
    <w:rsid w:val="00641FAD"/>
    <w:rsid w:val="006507FB"/>
    <w:rsid w:val="00651690"/>
    <w:rsid w:val="00663BA5"/>
    <w:rsid w:val="0066469B"/>
    <w:rsid w:val="00677F77"/>
    <w:rsid w:val="006910E9"/>
    <w:rsid w:val="006977A1"/>
    <w:rsid w:val="006B2196"/>
    <w:rsid w:val="006C214E"/>
    <w:rsid w:val="006C3980"/>
    <w:rsid w:val="006C63AB"/>
    <w:rsid w:val="006D0FCB"/>
    <w:rsid w:val="006D13DA"/>
    <w:rsid w:val="006E199E"/>
    <w:rsid w:val="006E1A11"/>
    <w:rsid w:val="00706EFE"/>
    <w:rsid w:val="007178D8"/>
    <w:rsid w:val="00720FA0"/>
    <w:rsid w:val="00731BF5"/>
    <w:rsid w:val="00731E96"/>
    <w:rsid w:val="0073796C"/>
    <w:rsid w:val="00744EE3"/>
    <w:rsid w:val="007452F1"/>
    <w:rsid w:val="00761272"/>
    <w:rsid w:val="007708D3"/>
    <w:rsid w:val="007A5A33"/>
    <w:rsid w:val="007A6FA2"/>
    <w:rsid w:val="007C5805"/>
    <w:rsid w:val="007C7B59"/>
    <w:rsid w:val="007D1427"/>
    <w:rsid w:val="007D1F4A"/>
    <w:rsid w:val="007D7BFC"/>
    <w:rsid w:val="007E0CA3"/>
    <w:rsid w:val="007E2655"/>
    <w:rsid w:val="0080047A"/>
    <w:rsid w:val="00805A16"/>
    <w:rsid w:val="00807537"/>
    <w:rsid w:val="00810337"/>
    <w:rsid w:val="00812E9C"/>
    <w:rsid w:val="00825933"/>
    <w:rsid w:val="0082655B"/>
    <w:rsid w:val="008444CF"/>
    <w:rsid w:val="008473E1"/>
    <w:rsid w:val="00847C79"/>
    <w:rsid w:val="00855B21"/>
    <w:rsid w:val="00862558"/>
    <w:rsid w:val="00873560"/>
    <w:rsid w:val="008837A9"/>
    <w:rsid w:val="00884780"/>
    <w:rsid w:val="008939DF"/>
    <w:rsid w:val="00895B35"/>
    <w:rsid w:val="008A0659"/>
    <w:rsid w:val="008B507E"/>
    <w:rsid w:val="008D0DC3"/>
    <w:rsid w:val="008E0B56"/>
    <w:rsid w:val="008E4900"/>
    <w:rsid w:val="008E4E17"/>
    <w:rsid w:val="008F15D6"/>
    <w:rsid w:val="008F6BC5"/>
    <w:rsid w:val="0091183F"/>
    <w:rsid w:val="00911F1A"/>
    <w:rsid w:val="00925CAC"/>
    <w:rsid w:val="00932887"/>
    <w:rsid w:val="00937617"/>
    <w:rsid w:val="00944C81"/>
    <w:rsid w:val="00947A74"/>
    <w:rsid w:val="00955CDF"/>
    <w:rsid w:val="0097640F"/>
    <w:rsid w:val="009A0628"/>
    <w:rsid w:val="009A07BC"/>
    <w:rsid w:val="009A346B"/>
    <w:rsid w:val="009A4EEA"/>
    <w:rsid w:val="009A71F6"/>
    <w:rsid w:val="009C1C93"/>
    <w:rsid w:val="009C2BFF"/>
    <w:rsid w:val="009C3B05"/>
    <w:rsid w:val="009E0D01"/>
    <w:rsid w:val="00A01854"/>
    <w:rsid w:val="00A05720"/>
    <w:rsid w:val="00A10B4D"/>
    <w:rsid w:val="00A17549"/>
    <w:rsid w:val="00A370DA"/>
    <w:rsid w:val="00A41406"/>
    <w:rsid w:val="00A43C9C"/>
    <w:rsid w:val="00A447CC"/>
    <w:rsid w:val="00A5484A"/>
    <w:rsid w:val="00AA7870"/>
    <w:rsid w:val="00AB4F3C"/>
    <w:rsid w:val="00AB78A4"/>
    <w:rsid w:val="00AC1176"/>
    <w:rsid w:val="00AD2260"/>
    <w:rsid w:val="00AE2E11"/>
    <w:rsid w:val="00AE3744"/>
    <w:rsid w:val="00B0230E"/>
    <w:rsid w:val="00B048E8"/>
    <w:rsid w:val="00B06609"/>
    <w:rsid w:val="00B3597A"/>
    <w:rsid w:val="00B42BCA"/>
    <w:rsid w:val="00B43796"/>
    <w:rsid w:val="00B54695"/>
    <w:rsid w:val="00B54FAF"/>
    <w:rsid w:val="00B56991"/>
    <w:rsid w:val="00B57DF2"/>
    <w:rsid w:val="00B64E76"/>
    <w:rsid w:val="00B64F46"/>
    <w:rsid w:val="00B65BB0"/>
    <w:rsid w:val="00B7378C"/>
    <w:rsid w:val="00B8296D"/>
    <w:rsid w:val="00B92B1F"/>
    <w:rsid w:val="00BA2B64"/>
    <w:rsid w:val="00BA3578"/>
    <w:rsid w:val="00BA5D90"/>
    <w:rsid w:val="00BC4DB5"/>
    <w:rsid w:val="00BC6871"/>
    <w:rsid w:val="00BD7D78"/>
    <w:rsid w:val="00BE0F58"/>
    <w:rsid w:val="00BE530F"/>
    <w:rsid w:val="00C02746"/>
    <w:rsid w:val="00C02937"/>
    <w:rsid w:val="00C0524B"/>
    <w:rsid w:val="00C13BB5"/>
    <w:rsid w:val="00C14D11"/>
    <w:rsid w:val="00C1764F"/>
    <w:rsid w:val="00C254F9"/>
    <w:rsid w:val="00C26BBB"/>
    <w:rsid w:val="00C44BE5"/>
    <w:rsid w:val="00C576D4"/>
    <w:rsid w:val="00C748FF"/>
    <w:rsid w:val="00C86ECA"/>
    <w:rsid w:val="00C91EFD"/>
    <w:rsid w:val="00C92D20"/>
    <w:rsid w:val="00CA4202"/>
    <w:rsid w:val="00CB7FED"/>
    <w:rsid w:val="00CD4CEA"/>
    <w:rsid w:val="00CE1C99"/>
    <w:rsid w:val="00CF0575"/>
    <w:rsid w:val="00CF069E"/>
    <w:rsid w:val="00CF7BE3"/>
    <w:rsid w:val="00D0328C"/>
    <w:rsid w:val="00D034D3"/>
    <w:rsid w:val="00D22E68"/>
    <w:rsid w:val="00D27ACE"/>
    <w:rsid w:val="00D312CE"/>
    <w:rsid w:val="00D32C88"/>
    <w:rsid w:val="00D42551"/>
    <w:rsid w:val="00D47635"/>
    <w:rsid w:val="00D61A37"/>
    <w:rsid w:val="00D63FFE"/>
    <w:rsid w:val="00D671E5"/>
    <w:rsid w:val="00D912DD"/>
    <w:rsid w:val="00DB3ED8"/>
    <w:rsid w:val="00DC05E4"/>
    <w:rsid w:val="00DC159E"/>
    <w:rsid w:val="00DC3E55"/>
    <w:rsid w:val="00DC4B70"/>
    <w:rsid w:val="00DC4DD1"/>
    <w:rsid w:val="00DC4FA6"/>
    <w:rsid w:val="00DE09A0"/>
    <w:rsid w:val="00DE42D4"/>
    <w:rsid w:val="00DF5975"/>
    <w:rsid w:val="00E02639"/>
    <w:rsid w:val="00E17799"/>
    <w:rsid w:val="00E17B90"/>
    <w:rsid w:val="00E2095A"/>
    <w:rsid w:val="00E3238E"/>
    <w:rsid w:val="00E4154D"/>
    <w:rsid w:val="00E50754"/>
    <w:rsid w:val="00E50A18"/>
    <w:rsid w:val="00E52AAD"/>
    <w:rsid w:val="00E617A7"/>
    <w:rsid w:val="00E71DA4"/>
    <w:rsid w:val="00E7302E"/>
    <w:rsid w:val="00E746C3"/>
    <w:rsid w:val="00E95F71"/>
    <w:rsid w:val="00EB3277"/>
    <w:rsid w:val="00EB4D3E"/>
    <w:rsid w:val="00EB6214"/>
    <w:rsid w:val="00EC150B"/>
    <w:rsid w:val="00EC3FF9"/>
    <w:rsid w:val="00EC6B4A"/>
    <w:rsid w:val="00ED7C33"/>
    <w:rsid w:val="00EE4859"/>
    <w:rsid w:val="00EE7616"/>
    <w:rsid w:val="00EF15E9"/>
    <w:rsid w:val="00EF28E7"/>
    <w:rsid w:val="00EF3923"/>
    <w:rsid w:val="00EF79C6"/>
    <w:rsid w:val="00F01757"/>
    <w:rsid w:val="00F02F88"/>
    <w:rsid w:val="00F03DA9"/>
    <w:rsid w:val="00F36132"/>
    <w:rsid w:val="00F37259"/>
    <w:rsid w:val="00F42A5E"/>
    <w:rsid w:val="00F529E2"/>
    <w:rsid w:val="00F60843"/>
    <w:rsid w:val="00F62F73"/>
    <w:rsid w:val="00F757BA"/>
    <w:rsid w:val="00F77C05"/>
    <w:rsid w:val="00F81D44"/>
    <w:rsid w:val="00F85DD9"/>
    <w:rsid w:val="00F907F1"/>
    <w:rsid w:val="00FC6E4B"/>
    <w:rsid w:val="00FD0568"/>
    <w:rsid w:val="00FD308D"/>
    <w:rsid w:val="00FD315F"/>
    <w:rsid w:val="00FD35F2"/>
    <w:rsid w:val="00FF24E3"/>
    <w:rsid w:val="00FF60B3"/>
    <w:rsid w:val="0230DACF"/>
    <w:rsid w:val="03DA979B"/>
    <w:rsid w:val="071A5D3C"/>
    <w:rsid w:val="080FC86B"/>
    <w:rsid w:val="08A52651"/>
    <w:rsid w:val="09A226B6"/>
    <w:rsid w:val="0B76281F"/>
    <w:rsid w:val="0EF6357A"/>
    <w:rsid w:val="0F93D2DF"/>
    <w:rsid w:val="10E4154A"/>
    <w:rsid w:val="16107349"/>
    <w:rsid w:val="194D12B4"/>
    <w:rsid w:val="1A0256E6"/>
    <w:rsid w:val="1BC10683"/>
    <w:rsid w:val="1CAB649A"/>
    <w:rsid w:val="2A6002DE"/>
    <w:rsid w:val="33E4B35A"/>
    <w:rsid w:val="358083BB"/>
    <w:rsid w:val="3B6A4B1B"/>
    <w:rsid w:val="3DBADEF4"/>
    <w:rsid w:val="40CF99CE"/>
    <w:rsid w:val="48AC3836"/>
    <w:rsid w:val="4EC1A862"/>
    <w:rsid w:val="552F3EB1"/>
    <w:rsid w:val="568BE859"/>
    <w:rsid w:val="58FA65CA"/>
    <w:rsid w:val="5A19039C"/>
    <w:rsid w:val="5E9A6550"/>
    <w:rsid w:val="648911DA"/>
    <w:rsid w:val="66DA3ECB"/>
    <w:rsid w:val="69BF4B00"/>
    <w:rsid w:val="6DDE7E15"/>
    <w:rsid w:val="6E51D447"/>
    <w:rsid w:val="6FE7795D"/>
    <w:rsid w:val="712388FF"/>
    <w:rsid w:val="728D1112"/>
    <w:rsid w:val="72BF5960"/>
    <w:rsid w:val="73AB35A9"/>
    <w:rsid w:val="764C74A3"/>
    <w:rsid w:val="77CC8163"/>
    <w:rsid w:val="7B79A510"/>
    <w:rsid w:val="7D98CE6A"/>
    <w:rsid w:val="7E057719"/>
    <w:rsid w:val="7FD7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97507F"/>
  <w15:docId w15:val="{2E4156DB-1004-4348-A14E-000A4709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8C"/>
  </w:style>
  <w:style w:type="paragraph" w:styleId="Footer">
    <w:name w:val="footer"/>
    <w:basedOn w:val="Normal"/>
    <w:link w:val="FooterChar"/>
    <w:uiPriority w:val="99"/>
    <w:unhideWhenUsed/>
    <w:rsid w:val="00B7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8C"/>
  </w:style>
  <w:style w:type="paragraph" w:styleId="BalloonText">
    <w:name w:val="Balloon Text"/>
    <w:basedOn w:val="Normal"/>
    <w:link w:val="BalloonTextChar"/>
    <w:uiPriority w:val="99"/>
    <w:semiHidden/>
    <w:unhideWhenUsed/>
    <w:rsid w:val="0010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1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9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AA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8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eh@nol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0AE0-3460-4203-8D45-043D1B61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A. Perez</dc:creator>
  <cp:lastModifiedBy>Jeanie Donovan</cp:lastModifiedBy>
  <cp:revision>2</cp:revision>
  <cp:lastPrinted>2021-10-21T13:40:00Z</cp:lastPrinted>
  <dcterms:created xsi:type="dcterms:W3CDTF">2021-10-21T19:16:00Z</dcterms:created>
  <dcterms:modified xsi:type="dcterms:W3CDTF">2021-10-21T19:16:00Z</dcterms:modified>
</cp:coreProperties>
</file>